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EC" w:rsidRDefault="00A81A95" w:rsidP="00BF6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38325" cy="1152525"/>
            <wp:effectExtent l="0" t="0" r="9525" b="9525"/>
            <wp:docPr id="1" name="Picture 1" descr="UCH-2c-print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-2c-print-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EC" w:rsidRDefault="00A256EC" w:rsidP="00A256EC">
      <w:pPr>
        <w:rPr>
          <w:rFonts w:ascii="Arial" w:hAnsi="Arial" w:cs="Arial"/>
          <w:b/>
          <w:sz w:val="22"/>
          <w:szCs w:val="22"/>
        </w:rPr>
      </w:pPr>
    </w:p>
    <w:p w:rsidR="00A256EC" w:rsidRDefault="00A256EC" w:rsidP="00A256EC">
      <w:pPr>
        <w:rPr>
          <w:rFonts w:ascii="Arial" w:hAnsi="Arial" w:cs="Arial"/>
          <w:b/>
          <w:sz w:val="22"/>
          <w:szCs w:val="22"/>
        </w:rPr>
      </w:pPr>
    </w:p>
    <w:p w:rsidR="003605AA" w:rsidRPr="00292B21" w:rsidRDefault="00571B4B" w:rsidP="00A256E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Employee Advisory Group</w:t>
      </w:r>
      <w:r w:rsidR="001F7769">
        <w:rPr>
          <w:rFonts w:ascii="Garamond" w:hAnsi="Garamond" w:cs="Arial"/>
          <w:b/>
        </w:rPr>
        <w:t xml:space="preserve"> (EAG)</w:t>
      </w:r>
    </w:p>
    <w:p w:rsidR="003605AA" w:rsidRPr="00292B21" w:rsidRDefault="003605AA" w:rsidP="00A256EC">
      <w:pPr>
        <w:jc w:val="center"/>
        <w:rPr>
          <w:rFonts w:ascii="Garamond" w:hAnsi="Garamond" w:cs="Arial"/>
          <w:b/>
        </w:rPr>
      </w:pPr>
      <w:r w:rsidRPr="00292B21">
        <w:rPr>
          <w:rFonts w:ascii="Garamond" w:hAnsi="Garamond" w:cs="Arial"/>
          <w:b/>
        </w:rPr>
        <w:t>Meeting Highlights</w:t>
      </w:r>
    </w:p>
    <w:p w:rsidR="003B5C5D" w:rsidRPr="00292B21" w:rsidRDefault="00571B4B" w:rsidP="00A256E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May 14</w:t>
      </w:r>
      <w:r w:rsidR="003B5C5D" w:rsidRPr="00292B21">
        <w:rPr>
          <w:rFonts w:ascii="Garamond" w:hAnsi="Garamond" w:cs="Arial"/>
          <w:b/>
        </w:rPr>
        <w:t>, 2014</w:t>
      </w:r>
    </w:p>
    <w:p w:rsidR="00A256EC" w:rsidRPr="001F7769" w:rsidRDefault="00A256EC" w:rsidP="003B5C5D">
      <w:pPr>
        <w:jc w:val="center"/>
        <w:rPr>
          <w:rFonts w:ascii="Garamond" w:hAnsi="Garamond" w:cs="Arial"/>
          <w:b/>
          <w:sz w:val="22"/>
          <w:szCs w:val="22"/>
        </w:rPr>
      </w:pPr>
    </w:p>
    <w:p w:rsidR="00A256EC" w:rsidRPr="001F7769" w:rsidRDefault="00A256EC" w:rsidP="00A256EC">
      <w:pPr>
        <w:pStyle w:val="Pa1"/>
        <w:tabs>
          <w:tab w:val="left" w:pos="1440"/>
        </w:tabs>
        <w:spacing w:before="40" w:after="60"/>
        <w:ind w:left="1440" w:hanging="1080"/>
        <w:rPr>
          <w:rStyle w:val="A1"/>
          <w:rFonts w:ascii="Garamond" w:hAnsi="Garamond"/>
          <w:sz w:val="22"/>
          <w:szCs w:val="22"/>
        </w:rPr>
      </w:pPr>
      <w:r w:rsidRPr="001F7769">
        <w:rPr>
          <w:rFonts w:ascii="Garamond" w:hAnsi="Garamond" w:cs="Lucida Sans Unicode"/>
          <w:sz w:val="22"/>
          <w:szCs w:val="22"/>
        </w:rPr>
        <w:t>MISSION</w:t>
      </w:r>
      <w:r w:rsidRPr="001F7769">
        <w:rPr>
          <w:rFonts w:ascii="Garamond" w:hAnsi="Garamond" w:cs="Lucida Sans Unicode"/>
          <w:sz w:val="22"/>
          <w:szCs w:val="22"/>
        </w:rPr>
        <w:tab/>
      </w:r>
      <w:r w:rsidRPr="001F7769">
        <w:rPr>
          <w:rStyle w:val="A1"/>
          <w:rFonts w:ascii="Garamond" w:hAnsi="Garamond"/>
          <w:sz w:val="22"/>
          <w:szCs w:val="22"/>
        </w:rPr>
        <w:t>We improve lives. In big ways through learning, healing and discovery. In small, personal ways through human connection. But in all ways, we improve lives.</w:t>
      </w:r>
    </w:p>
    <w:p w:rsidR="00A256EC" w:rsidRPr="001F7769" w:rsidRDefault="00A256EC" w:rsidP="00A256EC">
      <w:pPr>
        <w:tabs>
          <w:tab w:val="left" w:pos="1440"/>
        </w:tabs>
        <w:spacing w:after="60"/>
        <w:ind w:left="1440" w:hanging="1080"/>
        <w:rPr>
          <w:rFonts w:ascii="Garamond" w:hAnsi="Garamond" w:cs="Lucida Sans Unicode"/>
        </w:rPr>
      </w:pPr>
      <w:r w:rsidRPr="001F7769">
        <w:rPr>
          <w:rFonts w:ascii="Garamond" w:hAnsi="Garamond" w:cs="Lucida Sans Unicode"/>
          <w:sz w:val="22"/>
          <w:szCs w:val="22"/>
        </w:rPr>
        <w:t>VISION</w:t>
      </w:r>
      <w:r w:rsidRPr="001F7769">
        <w:rPr>
          <w:rFonts w:ascii="Garamond" w:hAnsi="Garamond" w:cs="Lucida Sans Unicode"/>
          <w:sz w:val="22"/>
          <w:szCs w:val="22"/>
        </w:rPr>
        <w:tab/>
        <w:t>From health care to health.</w:t>
      </w:r>
    </w:p>
    <w:p w:rsidR="00A256EC" w:rsidRPr="001F7769" w:rsidRDefault="00A256EC" w:rsidP="00A256EC">
      <w:pPr>
        <w:ind w:firstLine="360"/>
        <w:rPr>
          <w:rFonts w:ascii="Garamond" w:hAnsi="Garamond" w:cs="Lucida Sans Unicode"/>
          <w:color w:val="000000"/>
          <w:sz w:val="22"/>
          <w:szCs w:val="22"/>
        </w:rPr>
      </w:pPr>
      <w:r w:rsidRPr="001F7769">
        <w:rPr>
          <w:rFonts w:ascii="Garamond" w:hAnsi="Garamond" w:cs="Lucida Sans Unicode"/>
          <w:sz w:val="22"/>
          <w:szCs w:val="22"/>
        </w:rPr>
        <w:t>VALUES</w:t>
      </w:r>
      <w:r w:rsidRPr="001F7769">
        <w:rPr>
          <w:rFonts w:ascii="Garamond" w:hAnsi="Garamond" w:cs="Lucida Sans Unicode"/>
          <w:sz w:val="22"/>
          <w:szCs w:val="22"/>
        </w:rPr>
        <w:tab/>
      </w:r>
      <w:r w:rsidRPr="001F7769">
        <w:rPr>
          <w:rFonts w:ascii="Garamond" w:hAnsi="Garamond" w:cs="Lucida Sans Unicode"/>
          <w:color w:val="000000"/>
          <w:sz w:val="22"/>
          <w:szCs w:val="22"/>
        </w:rPr>
        <w:t>Patients first • Integrity • Excellence</w:t>
      </w:r>
    </w:p>
    <w:p w:rsidR="00A256EC" w:rsidRDefault="00A256EC" w:rsidP="003B5C5D">
      <w:pPr>
        <w:jc w:val="center"/>
        <w:rPr>
          <w:rFonts w:ascii="Arial" w:hAnsi="Arial" w:cs="Arial"/>
          <w:b/>
          <w:sz w:val="22"/>
          <w:szCs w:val="22"/>
        </w:rPr>
      </w:pPr>
    </w:p>
    <w:p w:rsidR="003605AA" w:rsidRDefault="003605AA" w:rsidP="003605AA">
      <w:pPr>
        <w:rPr>
          <w:rFonts w:ascii="Arial" w:hAnsi="Arial" w:cs="Arial"/>
          <w:sz w:val="22"/>
          <w:szCs w:val="22"/>
        </w:rPr>
      </w:pPr>
    </w:p>
    <w:p w:rsidR="003605AA" w:rsidRPr="00292B21" w:rsidRDefault="003605AA" w:rsidP="003605AA">
      <w:pPr>
        <w:ind w:left="1440" w:hanging="1440"/>
        <w:rPr>
          <w:rFonts w:ascii="Garamond" w:hAnsi="Garamond" w:cs="Arial"/>
        </w:rPr>
      </w:pPr>
      <w:r w:rsidRPr="00292B21">
        <w:rPr>
          <w:rFonts w:ascii="Garamond" w:hAnsi="Garamond" w:cs="Arial"/>
          <w:b/>
        </w:rPr>
        <w:t>Attendees:</w:t>
      </w:r>
      <w:r w:rsidRPr="00292B21">
        <w:rPr>
          <w:rFonts w:ascii="Garamond" w:hAnsi="Garamond" w:cs="Arial"/>
        </w:rPr>
        <w:t xml:space="preserve"> </w:t>
      </w:r>
      <w:r w:rsidRPr="00292B21">
        <w:rPr>
          <w:rFonts w:ascii="Garamond" w:hAnsi="Garamond" w:cs="Arial"/>
        </w:rPr>
        <w:tab/>
      </w:r>
      <w:r w:rsidR="00571B4B">
        <w:rPr>
          <w:rFonts w:ascii="Garamond" w:hAnsi="Garamond" w:cs="Arial"/>
        </w:rPr>
        <w:t xml:space="preserve">See attached listing </w:t>
      </w:r>
    </w:p>
    <w:p w:rsidR="001F7769" w:rsidRDefault="001F7769" w:rsidP="003605AA">
      <w:pPr>
        <w:rPr>
          <w:rFonts w:ascii="Garamond" w:hAnsi="Garamond" w:cs="Arial"/>
        </w:rPr>
      </w:pPr>
    </w:p>
    <w:p w:rsidR="003605AA" w:rsidRPr="001F7769" w:rsidRDefault="003B5C5D" w:rsidP="001F7769">
      <w:pPr>
        <w:ind w:left="1440" w:hanging="1440"/>
        <w:rPr>
          <w:rFonts w:ascii="Garamond" w:hAnsi="Garamond" w:cs="Arial"/>
        </w:rPr>
      </w:pPr>
      <w:r w:rsidRPr="001F7769">
        <w:rPr>
          <w:rFonts w:ascii="Garamond" w:hAnsi="Garamond" w:cs="Arial"/>
          <w:b/>
        </w:rPr>
        <w:t>Purpose</w:t>
      </w:r>
      <w:r w:rsidR="001F7769">
        <w:rPr>
          <w:rFonts w:ascii="Garamond" w:hAnsi="Garamond" w:cs="Arial"/>
          <w:b/>
        </w:rPr>
        <w:t>:</w:t>
      </w:r>
      <w:r w:rsidR="001F7769">
        <w:rPr>
          <w:rFonts w:ascii="Garamond" w:hAnsi="Garamond" w:cs="Arial"/>
        </w:rPr>
        <w:tab/>
        <w:t>To provide a forum for employees to voice concerns or issues that affect their work environment and to advise management of their ideas and suggestions for improvement.</w:t>
      </w:r>
    </w:p>
    <w:p w:rsidR="003605AA" w:rsidRPr="00292B21" w:rsidRDefault="003605AA" w:rsidP="003605AA">
      <w:pPr>
        <w:rPr>
          <w:rFonts w:ascii="Garamond" w:hAnsi="Garamond" w:cs="Arial"/>
          <w:b/>
          <w:u w:val="single"/>
        </w:rPr>
      </w:pPr>
    </w:p>
    <w:p w:rsidR="00292B21" w:rsidRDefault="00292B21" w:rsidP="003605AA">
      <w:pPr>
        <w:rPr>
          <w:rFonts w:ascii="Garamond" w:hAnsi="Garamond" w:cs="Arial"/>
        </w:rPr>
      </w:pPr>
    </w:p>
    <w:p w:rsidR="00292B21" w:rsidRDefault="00292B21" w:rsidP="003605AA">
      <w:pPr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Discussion</w:t>
      </w:r>
    </w:p>
    <w:p w:rsidR="00292B21" w:rsidRDefault="00292B21" w:rsidP="003605AA">
      <w:pPr>
        <w:rPr>
          <w:rFonts w:ascii="Garamond" w:hAnsi="Garamond" w:cs="Arial"/>
        </w:rPr>
      </w:pPr>
    </w:p>
    <w:p w:rsidR="00DC26A3" w:rsidRDefault="001F7769" w:rsidP="003605A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 Charter (see attached) was reviewed and </w:t>
      </w:r>
      <w:r w:rsidR="00BF6FFA">
        <w:rPr>
          <w:rFonts w:ascii="Garamond" w:hAnsi="Garamond" w:cs="Arial"/>
        </w:rPr>
        <w:t>will be discussed at the next meeting for approval</w:t>
      </w:r>
      <w:r>
        <w:rPr>
          <w:rFonts w:ascii="Garamond" w:hAnsi="Garamond" w:cs="Arial"/>
        </w:rPr>
        <w:t>.</w:t>
      </w:r>
    </w:p>
    <w:p w:rsidR="001F7769" w:rsidRDefault="001F7769" w:rsidP="003605AA">
      <w:pPr>
        <w:rPr>
          <w:rFonts w:ascii="Garamond" w:hAnsi="Garamond" w:cs="Arial"/>
        </w:rPr>
      </w:pPr>
    </w:p>
    <w:p w:rsidR="001F7769" w:rsidRDefault="00BF6FFA" w:rsidP="003605A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 group discussed the following questions: </w:t>
      </w:r>
    </w:p>
    <w:p w:rsidR="00BF6FFA" w:rsidRDefault="00BF6FFA" w:rsidP="003605AA">
      <w:pPr>
        <w:rPr>
          <w:rFonts w:ascii="Garamond" w:hAnsi="Garamond" w:cs="Arial"/>
        </w:rPr>
      </w:pPr>
    </w:p>
    <w:p w:rsidR="001F7769" w:rsidRPr="00C91C29" w:rsidRDefault="001F7769" w:rsidP="00BF6FFA">
      <w:pPr>
        <w:numPr>
          <w:ilvl w:val="0"/>
          <w:numId w:val="23"/>
        </w:numPr>
        <w:rPr>
          <w:rFonts w:ascii="Garamond" w:hAnsi="Garamond" w:cs="Arial"/>
          <w:b/>
        </w:rPr>
      </w:pPr>
      <w:r w:rsidRPr="00C91C29">
        <w:rPr>
          <w:rFonts w:ascii="Garamond" w:hAnsi="Garamond" w:cs="Arial"/>
          <w:b/>
        </w:rPr>
        <w:t>What do you think a “best place to work” culture feels like?</w:t>
      </w:r>
    </w:p>
    <w:p w:rsidR="00DC26A3" w:rsidRDefault="001F7769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Professional, fun teams, friendly co-workers</w:t>
      </w:r>
    </w:p>
    <w:p w:rsidR="000D362B" w:rsidRDefault="001F7769" w:rsidP="000D362B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Recognition</w:t>
      </w:r>
    </w:p>
    <w:p w:rsidR="00DC26A3" w:rsidRDefault="001F7769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Work/Life Balance:  vacation time, lunch time, volunteer time (schools, etc</w:t>
      </w:r>
      <w:r w:rsidR="00C91C29">
        <w:rPr>
          <w:rFonts w:ascii="Garamond" w:hAnsi="Garamond" w:cs="Arial"/>
        </w:rPr>
        <w:t>.</w:t>
      </w:r>
      <w:r>
        <w:rPr>
          <w:rFonts w:ascii="Garamond" w:hAnsi="Garamond" w:cs="Arial"/>
        </w:rPr>
        <w:t>)</w:t>
      </w:r>
    </w:p>
    <w:p w:rsidR="00DC26A3" w:rsidRDefault="001F7769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Communication:  transparency all the way down</w:t>
      </w:r>
    </w:p>
    <w:p w:rsidR="00DC26A3" w:rsidRDefault="001F7769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Opportunity for growth</w:t>
      </w:r>
    </w:p>
    <w:p w:rsidR="00DC26A3" w:rsidRDefault="001B5BEC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Benefits</w:t>
      </w:r>
    </w:p>
    <w:p w:rsidR="00DC26A3" w:rsidRDefault="001B5BEC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Innovation</w:t>
      </w:r>
    </w:p>
    <w:p w:rsidR="001B5BEC" w:rsidRDefault="001B5BEC" w:rsidP="00DC26A3">
      <w:pPr>
        <w:numPr>
          <w:ilvl w:val="0"/>
          <w:numId w:val="17"/>
        </w:numPr>
        <w:rPr>
          <w:rFonts w:ascii="Garamond" w:hAnsi="Garamond" w:cs="Arial"/>
        </w:rPr>
      </w:pPr>
      <w:r>
        <w:rPr>
          <w:rFonts w:ascii="Garamond" w:hAnsi="Garamond" w:cs="Arial"/>
        </w:rPr>
        <w:t>Positive attitudes starting at the top; role-modeling</w:t>
      </w:r>
    </w:p>
    <w:p w:rsidR="00DC26A3" w:rsidRDefault="00DC26A3" w:rsidP="003605AA">
      <w:pPr>
        <w:rPr>
          <w:rFonts w:ascii="Garamond" w:hAnsi="Garamond" w:cs="Arial"/>
        </w:rPr>
      </w:pPr>
    </w:p>
    <w:p w:rsidR="0038453B" w:rsidRDefault="0038453B" w:rsidP="001B5BEC">
      <w:pPr>
        <w:ind w:firstLine="360"/>
        <w:rPr>
          <w:rFonts w:ascii="Garamond" w:hAnsi="Garamond" w:cs="Arial"/>
        </w:rPr>
      </w:pPr>
    </w:p>
    <w:p w:rsidR="0038453B" w:rsidRDefault="0038453B" w:rsidP="001B5BEC">
      <w:pPr>
        <w:ind w:firstLine="360"/>
        <w:rPr>
          <w:rFonts w:ascii="Garamond" w:hAnsi="Garamond" w:cs="Arial"/>
        </w:rPr>
      </w:pPr>
    </w:p>
    <w:p w:rsidR="0038453B" w:rsidRDefault="0038453B" w:rsidP="001B5BEC">
      <w:pPr>
        <w:ind w:firstLine="360"/>
        <w:rPr>
          <w:rFonts w:ascii="Garamond" w:hAnsi="Garamond" w:cs="Arial"/>
        </w:rPr>
      </w:pPr>
    </w:p>
    <w:p w:rsidR="0038453B" w:rsidRDefault="0038453B" w:rsidP="001B5BEC">
      <w:pPr>
        <w:ind w:firstLine="360"/>
        <w:rPr>
          <w:rFonts w:ascii="Garamond" w:hAnsi="Garamond" w:cs="Arial"/>
        </w:rPr>
      </w:pPr>
    </w:p>
    <w:p w:rsidR="0038453B" w:rsidRDefault="0038453B" w:rsidP="001B5BEC">
      <w:pPr>
        <w:ind w:firstLine="360"/>
        <w:rPr>
          <w:rFonts w:ascii="Garamond" w:hAnsi="Garamond" w:cs="Arial"/>
        </w:rPr>
      </w:pPr>
    </w:p>
    <w:p w:rsidR="00292B21" w:rsidRPr="00C91C29" w:rsidRDefault="001B5BEC" w:rsidP="00BF6FFA">
      <w:pPr>
        <w:numPr>
          <w:ilvl w:val="0"/>
          <w:numId w:val="23"/>
        </w:numPr>
        <w:rPr>
          <w:rFonts w:ascii="Garamond" w:hAnsi="Garamond" w:cs="Arial"/>
          <w:b/>
        </w:rPr>
      </w:pPr>
      <w:r w:rsidRPr="00C91C29">
        <w:rPr>
          <w:rFonts w:ascii="Garamond" w:hAnsi="Garamond" w:cs="Arial"/>
          <w:b/>
        </w:rPr>
        <w:lastRenderedPageBreak/>
        <w:t>What would it take for you to truly feel like you had permission to take a lunch or break?</w:t>
      </w:r>
    </w:p>
    <w:p w:rsidR="00DC26A3" w:rsidRDefault="00BF6FFA" w:rsidP="00DC26A3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Some differences noted for inpatient, out</w:t>
      </w:r>
      <w:r w:rsidR="001B5BEC">
        <w:rPr>
          <w:rFonts w:ascii="Garamond" w:hAnsi="Garamond" w:cs="Arial"/>
        </w:rPr>
        <w:t>patient, non-clinical areas</w:t>
      </w:r>
    </w:p>
    <w:p w:rsidR="00DC26A3" w:rsidRDefault="0038453B" w:rsidP="00DC26A3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Positive buy-in and role-modeling from management (all the way up)</w:t>
      </w:r>
    </w:p>
    <w:p w:rsidR="0038453B" w:rsidRPr="00BF6FFA" w:rsidRDefault="0038453B" w:rsidP="00BF6FFA">
      <w:pPr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Easier ways to get lunch quickly</w:t>
      </w:r>
      <w:r w:rsidR="00BF6FFA">
        <w:rPr>
          <w:rFonts w:ascii="Garamond" w:hAnsi="Garamond" w:cs="Arial"/>
        </w:rPr>
        <w:t xml:space="preserve"> including the following ideas</w:t>
      </w:r>
    </w:p>
    <w:p w:rsidR="00DC26A3" w:rsidRDefault="0038453B" w:rsidP="00BF6FFA">
      <w:pPr>
        <w:numPr>
          <w:ilvl w:val="1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Support from Management, peers:  “Lunch Buddy”</w:t>
      </w:r>
      <w:r w:rsidR="003E47B1">
        <w:rPr>
          <w:rFonts w:ascii="Garamond" w:hAnsi="Garamond" w:cs="Arial"/>
        </w:rPr>
        <w:t xml:space="preserve"> (AIP2, 11</w:t>
      </w:r>
      <w:r w:rsidR="003E47B1" w:rsidRPr="003E47B1">
        <w:rPr>
          <w:rFonts w:ascii="Garamond" w:hAnsi="Garamond" w:cs="Arial"/>
          <w:vertAlign w:val="superscript"/>
        </w:rPr>
        <w:t>th</w:t>
      </w:r>
      <w:r w:rsidR="003E47B1">
        <w:rPr>
          <w:rFonts w:ascii="Garamond" w:hAnsi="Garamond" w:cs="Arial"/>
        </w:rPr>
        <w:t xml:space="preserve"> Floor)</w:t>
      </w:r>
    </w:p>
    <w:p w:rsidR="00DC26A3" w:rsidRDefault="0038453B" w:rsidP="00BF6FFA">
      <w:pPr>
        <w:numPr>
          <w:ilvl w:val="1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Lunch Carts, “Scrub Grub” go to floors</w:t>
      </w:r>
    </w:p>
    <w:p w:rsidR="0038453B" w:rsidRDefault="0038453B" w:rsidP="00BF6FFA">
      <w:pPr>
        <w:numPr>
          <w:ilvl w:val="1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Dedicated space in café for quick call-ahead/pickup; dedicated </w:t>
      </w:r>
      <w:r w:rsidR="003E47B1">
        <w:rPr>
          <w:rFonts w:ascii="Garamond" w:hAnsi="Garamond" w:cs="Arial"/>
        </w:rPr>
        <w:t>check-out line for employees/patients; self scan</w:t>
      </w:r>
    </w:p>
    <w:p w:rsidR="003E47B1" w:rsidRDefault="003E47B1" w:rsidP="00BF6FFA">
      <w:pPr>
        <w:numPr>
          <w:ilvl w:val="1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Nursing/clinical floors:  flex shifts for coverage</w:t>
      </w:r>
    </w:p>
    <w:p w:rsidR="00DC26A3" w:rsidRPr="00C91C29" w:rsidRDefault="00DC26A3" w:rsidP="00DC26A3">
      <w:pPr>
        <w:rPr>
          <w:rFonts w:ascii="Garamond" w:hAnsi="Garamond" w:cs="Arial"/>
          <w:b/>
        </w:rPr>
      </w:pPr>
    </w:p>
    <w:p w:rsidR="00DC26A3" w:rsidRPr="00C91C29" w:rsidRDefault="003E47B1" w:rsidP="00BF6FFA">
      <w:pPr>
        <w:numPr>
          <w:ilvl w:val="0"/>
          <w:numId w:val="23"/>
        </w:numPr>
        <w:rPr>
          <w:rFonts w:ascii="Garamond" w:hAnsi="Garamond" w:cs="Arial"/>
          <w:b/>
        </w:rPr>
      </w:pPr>
      <w:r w:rsidRPr="00C91C29">
        <w:rPr>
          <w:rFonts w:ascii="Garamond" w:hAnsi="Garamond" w:cs="Arial"/>
          <w:b/>
        </w:rPr>
        <w:t>Where do you get your communication?</w:t>
      </w:r>
    </w:p>
    <w:p w:rsidR="00BF6FFA" w:rsidRDefault="00BF6FFA" w:rsidP="00BF6FFA">
      <w:pPr>
        <w:numPr>
          <w:ilvl w:val="0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The group highlighted the following primary sources:</w:t>
      </w:r>
    </w:p>
    <w:p w:rsidR="00BF6FFA" w:rsidRDefault="003E47B1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="00BF6FFA">
        <w:rPr>
          <w:rFonts w:ascii="Garamond" w:hAnsi="Garamond" w:cs="Arial"/>
        </w:rPr>
        <w:t xml:space="preserve"> from managers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3E47B1" w:rsidRDefault="00BF6FFA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Department </w:t>
      </w:r>
      <w:r w:rsidR="003E47B1">
        <w:rPr>
          <w:rFonts w:ascii="Garamond" w:hAnsi="Garamond" w:cs="Arial"/>
        </w:rPr>
        <w:t>Bulletin Boards</w:t>
      </w:r>
    </w:p>
    <w:p w:rsidR="00BF6FFA" w:rsidRDefault="00BF6FFA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Employee Bathroom Posters</w:t>
      </w:r>
    </w:p>
    <w:p w:rsidR="00BF6FFA" w:rsidRDefault="003E47B1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Poster Boards</w:t>
      </w:r>
      <w:r w:rsidR="00BF6FFA">
        <w:rPr>
          <w:rFonts w:ascii="Garamond" w:hAnsi="Garamond" w:cs="Arial"/>
        </w:rPr>
        <w:t xml:space="preserve"> by garage entrances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3E47B1" w:rsidRDefault="003E47B1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Monitors</w:t>
      </w:r>
    </w:p>
    <w:p w:rsidR="00BF6FFA" w:rsidRDefault="00BF6FFA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Insider</w:t>
      </w:r>
    </w:p>
    <w:p w:rsidR="003E47B1" w:rsidRDefault="00BF6FFA" w:rsidP="00BF6FFA">
      <w:pPr>
        <w:numPr>
          <w:ilvl w:val="1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Making the Rounds</w:t>
      </w:r>
    </w:p>
    <w:p w:rsidR="003E47B1" w:rsidRDefault="00BF6FFA" w:rsidP="00BF6FFA">
      <w:pPr>
        <w:numPr>
          <w:ilvl w:val="0"/>
          <w:numId w:val="24"/>
        </w:numPr>
        <w:rPr>
          <w:rFonts w:ascii="Garamond" w:hAnsi="Garamond" w:cs="Arial"/>
        </w:rPr>
      </w:pPr>
      <w:r>
        <w:rPr>
          <w:rFonts w:ascii="Garamond" w:hAnsi="Garamond" w:cs="Arial"/>
        </w:rPr>
        <w:t>The group highlighted the following i</w:t>
      </w:r>
      <w:r w:rsidR="003E47B1">
        <w:rPr>
          <w:rFonts w:ascii="Garamond" w:hAnsi="Garamond" w:cs="Arial"/>
        </w:rPr>
        <w:t>ssues with communication:</w:t>
      </w:r>
    </w:p>
    <w:p w:rsidR="003E47B1" w:rsidRDefault="003E47B1" w:rsidP="00E30ACF">
      <w:pPr>
        <w:numPr>
          <w:ilvl w:val="1"/>
          <w:numId w:val="20"/>
        </w:numPr>
        <w:ind w:left="1800"/>
        <w:rPr>
          <w:rFonts w:ascii="Garamond" w:hAnsi="Garamond" w:cs="Arial"/>
        </w:rPr>
      </w:pPr>
      <w:r>
        <w:rPr>
          <w:rFonts w:ascii="Garamond" w:hAnsi="Garamond" w:cs="Arial"/>
        </w:rPr>
        <w:t>Amount of sources</w:t>
      </w:r>
      <w:r w:rsidR="00BF6FFA">
        <w:rPr>
          <w:rFonts w:ascii="Garamond" w:hAnsi="Garamond" w:cs="Arial"/>
        </w:rPr>
        <w:t xml:space="preserve"> – too many places to look for data</w:t>
      </w:r>
    </w:p>
    <w:p w:rsidR="003E47B1" w:rsidRDefault="003E47B1" w:rsidP="00E30ACF">
      <w:pPr>
        <w:numPr>
          <w:ilvl w:val="1"/>
          <w:numId w:val="20"/>
        </w:numPr>
        <w:ind w:left="1800"/>
        <w:rPr>
          <w:rFonts w:ascii="Garamond" w:hAnsi="Garamond" w:cs="Arial"/>
        </w:rPr>
      </w:pPr>
      <w:r>
        <w:rPr>
          <w:rFonts w:ascii="Garamond" w:hAnsi="Garamond" w:cs="Arial"/>
        </w:rPr>
        <w:t>Timeliness</w:t>
      </w:r>
      <w:r w:rsidR="00BF6FFA">
        <w:rPr>
          <w:rFonts w:ascii="Garamond" w:hAnsi="Garamond" w:cs="Arial"/>
        </w:rPr>
        <w:t xml:space="preserve"> – key information not communicated fast enough</w:t>
      </w:r>
    </w:p>
    <w:p w:rsidR="00B41EAC" w:rsidRDefault="00BF6FFA" w:rsidP="00E30ACF">
      <w:pPr>
        <w:numPr>
          <w:ilvl w:val="1"/>
          <w:numId w:val="20"/>
        </w:numPr>
        <w:ind w:left="1800"/>
        <w:rPr>
          <w:rFonts w:ascii="Garamond" w:hAnsi="Garamond" w:cs="Arial"/>
        </w:rPr>
      </w:pPr>
      <w:r w:rsidRPr="00B41EAC">
        <w:rPr>
          <w:rFonts w:ascii="Garamond" w:hAnsi="Garamond" w:cs="Arial"/>
        </w:rPr>
        <w:t>Some issues connecting to email</w:t>
      </w:r>
    </w:p>
    <w:p w:rsidR="00B41EAC" w:rsidRDefault="003E47B1" w:rsidP="00B41EAC">
      <w:pPr>
        <w:numPr>
          <w:ilvl w:val="0"/>
          <w:numId w:val="20"/>
        </w:numPr>
        <w:ind w:left="1080"/>
        <w:rPr>
          <w:rFonts w:ascii="Garamond" w:hAnsi="Garamond" w:cs="Arial"/>
        </w:rPr>
      </w:pPr>
      <w:r w:rsidRPr="00B41EAC">
        <w:rPr>
          <w:rFonts w:ascii="Garamond" w:hAnsi="Garamond" w:cs="Arial"/>
        </w:rPr>
        <w:t>Ideas generated (take to HST)</w:t>
      </w:r>
    </w:p>
    <w:p w:rsidR="00B41EAC" w:rsidRDefault="003E47B1" w:rsidP="00E30ACF">
      <w:pPr>
        <w:numPr>
          <w:ilvl w:val="1"/>
          <w:numId w:val="20"/>
        </w:numPr>
        <w:ind w:left="1800"/>
        <w:rPr>
          <w:rFonts w:ascii="Garamond" w:hAnsi="Garamond" w:cs="Arial"/>
        </w:rPr>
      </w:pPr>
      <w:r w:rsidRPr="00B41EAC">
        <w:rPr>
          <w:rFonts w:ascii="Garamond" w:hAnsi="Garamond" w:cs="Arial"/>
        </w:rPr>
        <w:t>Group Texts (personal or UCH phones); employees to opt in</w:t>
      </w:r>
    </w:p>
    <w:p w:rsidR="00B41EAC" w:rsidRDefault="003E47B1" w:rsidP="00E30ACF">
      <w:pPr>
        <w:numPr>
          <w:ilvl w:val="1"/>
          <w:numId w:val="20"/>
        </w:numPr>
        <w:ind w:left="1800"/>
        <w:rPr>
          <w:rFonts w:ascii="Garamond" w:hAnsi="Garamond" w:cs="Arial"/>
        </w:rPr>
      </w:pPr>
      <w:r w:rsidRPr="00B41EAC">
        <w:rPr>
          <w:rFonts w:ascii="Garamond" w:hAnsi="Garamond" w:cs="Arial"/>
        </w:rPr>
        <w:t>Lynx</w:t>
      </w:r>
    </w:p>
    <w:p w:rsidR="00B41EAC" w:rsidRDefault="00B41EAC" w:rsidP="00E30ACF">
      <w:pPr>
        <w:numPr>
          <w:ilvl w:val="1"/>
          <w:numId w:val="20"/>
        </w:numPr>
        <w:ind w:left="1800"/>
        <w:rPr>
          <w:rFonts w:ascii="Garamond" w:hAnsi="Garamond" w:cs="Arial"/>
        </w:rPr>
      </w:pPr>
      <w:r>
        <w:rPr>
          <w:rFonts w:ascii="Garamond" w:hAnsi="Garamond" w:cs="Arial"/>
        </w:rPr>
        <w:t>Institute communication levels, for example:</w:t>
      </w:r>
      <w:r w:rsidR="004D574E" w:rsidRPr="00B41EAC">
        <w:rPr>
          <w:rFonts w:ascii="Garamond" w:hAnsi="Garamond" w:cs="Arial"/>
        </w:rPr>
        <w:tab/>
      </w:r>
    </w:p>
    <w:p w:rsidR="00B41EAC" w:rsidRDefault="00B41EAC" w:rsidP="00E30ACF">
      <w:pPr>
        <w:numPr>
          <w:ilvl w:val="2"/>
          <w:numId w:val="20"/>
        </w:numPr>
        <w:rPr>
          <w:rFonts w:ascii="Garamond" w:hAnsi="Garamond" w:cs="Arial"/>
        </w:rPr>
      </w:pPr>
      <w:r>
        <w:rPr>
          <w:rFonts w:ascii="Garamond" w:hAnsi="Garamond" w:cs="Arial"/>
        </w:rPr>
        <w:t>4 = informational, newsletters, big picture notices</w:t>
      </w:r>
    </w:p>
    <w:p w:rsidR="00B41EAC" w:rsidRDefault="004D574E" w:rsidP="00E30ACF">
      <w:pPr>
        <w:numPr>
          <w:ilvl w:val="2"/>
          <w:numId w:val="20"/>
        </w:numPr>
        <w:rPr>
          <w:rFonts w:ascii="Garamond" w:hAnsi="Garamond" w:cs="Arial"/>
        </w:rPr>
      </w:pPr>
      <w:r w:rsidRPr="00B41EAC">
        <w:rPr>
          <w:rFonts w:ascii="Garamond" w:hAnsi="Garamond" w:cs="Arial"/>
        </w:rPr>
        <w:t xml:space="preserve">3 = </w:t>
      </w:r>
      <w:r w:rsidR="00B41EAC">
        <w:rPr>
          <w:rFonts w:ascii="Garamond" w:hAnsi="Garamond" w:cs="Arial"/>
        </w:rPr>
        <w:t>staff meeting agenda</w:t>
      </w:r>
      <w:r w:rsidR="00454C31">
        <w:rPr>
          <w:rFonts w:ascii="Garamond" w:hAnsi="Garamond" w:cs="Arial"/>
        </w:rPr>
        <w:t xml:space="preserve"> items</w:t>
      </w:r>
      <w:r w:rsidR="00B41EAC">
        <w:rPr>
          <w:rFonts w:ascii="Garamond" w:hAnsi="Garamond" w:cs="Arial"/>
        </w:rPr>
        <w:t>, department</w:t>
      </w:r>
      <w:r w:rsidR="00454C31">
        <w:rPr>
          <w:rFonts w:ascii="Garamond" w:hAnsi="Garamond" w:cs="Arial"/>
        </w:rPr>
        <w:t>/campus</w:t>
      </w:r>
      <w:r w:rsidR="00B41EAC">
        <w:rPr>
          <w:rFonts w:ascii="Garamond" w:hAnsi="Garamond" w:cs="Arial"/>
        </w:rPr>
        <w:t xml:space="preserve"> specific</w:t>
      </w:r>
    </w:p>
    <w:p w:rsidR="00B41EAC" w:rsidRDefault="004D574E" w:rsidP="00E30ACF">
      <w:pPr>
        <w:numPr>
          <w:ilvl w:val="2"/>
          <w:numId w:val="20"/>
        </w:numPr>
        <w:rPr>
          <w:rFonts w:ascii="Garamond" w:hAnsi="Garamond" w:cs="Arial"/>
        </w:rPr>
      </w:pPr>
      <w:r w:rsidRPr="00B41EAC">
        <w:rPr>
          <w:rFonts w:ascii="Garamond" w:hAnsi="Garamond" w:cs="Arial"/>
        </w:rPr>
        <w:t xml:space="preserve">2 = </w:t>
      </w:r>
      <w:r w:rsidR="00B41EAC">
        <w:rPr>
          <w:rFonts w:ascii="Garamond" w:hAnsi="Garamond" w:cs="Arial"/>
        </w:rPr>
        <w:t>manager email, important and somewhat urgent</w:t>
      </w:r>
      <w:r w:rsidR="00E30ACF">
        <w:rPr>
          <w:rFonts w:ascii="Garamond" w:hAnsi="Garamond" w:cs="Arial"/>
        </w:rPr>
        <w:t xml:space="preserve"> information</w:t>
      </w:r>
    </w:p>
    <w:p w:rsidR="004D574E" w:rsidRPr="00B41EAC" w:rsidRDefault="004D574E" w:rsidP="00E30ACF">
      <w:pPr>
        <w:numPr>
          <w:ilvl w:val="2"/>
          <w:numId w:val="20"/>
        </w:numPr>
        <w:rPr>
          <w:rFonts w:ascii="Garamond" w:hAnsi="Garamond" w:cs="Arial"/>
        </w:rPr>
      </w:pPr>
      <w:r w:rsidRPr="00B41EAC">
        <w:rPr>
          <w:rFonts w:ascii="Garamond" w:hAnsi="Garamond" w:cs="Arial"/>
        </w:rPr>
        <w:t>1 = face to face, 1:1</w:t>
      </w:r>
      <w:r w:rsidR="00E30ACF">
        <w:rPr>
          <w:rFonts w:ascii="Garamond" w:hAnsi="Garamond" w:cs="Arial"/>
        </w:rPr>
        <w:t>, urgent/same day issues</w:t>
      </w:r>
    </w:p>
    <w:p w:rsidR="003E47B1" w:rsidRDefault="003E47B1" w:rsidP="003E47B1">
      <w:pPr>
        <w:rPr>
          <w:rFonts w:ascii="Garamond" w:hAnsi="Garamond" w:cs="Arial"/>
        </w:rPr>
      </w:pPr>
    </w:p>
    <w:p w:rsidR="009F4133" w:rsidRPr="00292B21" w:rsidRDefault="009F4133" w:rsidP="003605AA">
      <w:pPr>
        <w:rPr>
          <w:rFonts w:ascii="Garamond" w:hAnsi="Garamond" w:cs="Arial"/>
        </w:rPr>
      </w:pPr>
      <w:r w:rsidRPr="00292B21">
        <w:rPr>
          <w:rFonts w:ascii="Garamond" w:hAnsi="Garamond" w:cs="Arial"/>
        </w:rPr>
        <w:tab/>
      </w:r>
    </w:p>
    <w:p w:rsidR="001C4C0C" w:rsidRDefault="00E30ACF" w:rsidP="001C4C0C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 group </w:t>
      </w:r>
      <w:r w:rsidR="00454C31">
        <w:rPr>
          <w:rFonts w:ascii="Garamond" w:hAnsi="Garamond" w:cs="Arial"/>
        </w:rPr>
        <w:t xml:space="preserve">determined meeting every two months was sufficient.  </w:t>
      </w:r>
      <w:r w:rsidR="004D574E">
        <w:rPr>
          <w:rFonts w:ascii="Garamond" w:hAnsi="Garamond" w:cs="Arial"/>
        </w:rPr>
        <w:t xml:space="preserve">Lynn will send out a recurring meeting notice to all participants for a meeting every other month.  The meeting notice will be </w:t>
      </w:r>
      <w:r w:rsidR="00454C31">
        <w:rPr>
          <w:rFonts w:ascii="Garamond" w:hAnsi="Garamond" w:cs="Arial"/>
        </w:rPr>
        <w:t xml:space="preserve">for 1.5 hour, with </w:t>
      </w:r>
      <w:r w:rsidR="004D574E">
        <w:rPr>
          <w:rFonts w:ascii="Garamond" w:hAnsi="Garamond" w:cs="Arial"/>
        </w:rPr>
        <w:t xml:space="preserve">the meeting </w:t>
      </w:r>
      <w:r w:rsidR="00454C31">
        <w:rPr>
          <w:rFonts w:ascii="Garamond" w:hAnsi="Garamond" w:cs="Arial"/>
        </w:rPr>
        <w:t>lasting</w:t>
      </w:r>
      <w:r w:rsidR="004D574E">
        <w:rPr>
          <w:rFonts w:ascii="Garamond" w:hAnsi="Garamond" w:cs="Arial"/>
        </w:rPr>
        <w:t xml:space="preserve"> only an hour, </w:t>
      </w:r>
      <w:r w:rsidR="00454C31">
        <w:rPr>
          <w:rFonts w:ascii="Garamond" w:hAnsi="Garamond" w:cs="Arial"/>
        </w:rPr>
        <w:t>and</w:t>
      </w:r>
      <w:r w:rsidR="004D574E">
        <w:rPr>
          <w:rFonts w:ascii="Garamond" w:hAnsi="Garamond" w:cs="Arial"/>
        </w:rPr>
        <w:t xml:space="preserve"> the first and last 15 minutes will be used for “travel” time.</w:t>
      </w:r>
    </w:p>
    <w:p w:rsidR="00454C31" w:rsidRPr="00292B21" w:rsidRDefault="00454C31" w:rsidP="001C4C0C">
      <w:pPr>
        <w:rPr>
          <w:rFonts w:ascii="Garamond" w:hAnsi="Garamond" w:cs="Arial"/>
        </w:rPr>
      </w:pPr>
    </w:p>
    <w:p w:rsidR="00454C31" w:rsidRPr="00292B21" w:rsidRDefault="00A81A95" w:rsidP="00454C31">
      <w:pPr>
        <w:rPr>
          <w:rFonts w:ascii="Garamond" w:hAnsi="Garamond" w:cs="Arial"/>
        </w:rPr>
      </w:pPr>
      <w:r>
        <w:rPr>
          <w:rFonts w:ascii="Garamond" w:hAnsi="Garamond" w:cs="Arial"/>
        </w:rPr>
        <w:t>Next meeting will be held: July 10, 2014, Leprino Building, Room 617</w:t>
      </w:r>
    </w:p>
    <w:p w:rsidR="00A256EC" w:rsidRPr="00292B21" w:rsidRDefault="00A256EC" w:rsidP="001C4C0C">
      <w:pPr>
        <w:rPr>
          <w:rFonts w:ascii="Garamond" w:hAnsi="Garamond" w:cs="Arial"/>
        </w:rPr>
      </w:pPr>
    </w:p>
    <w:p w:rsidR="00A256EC" w:rsidRDefault="00A256EC" w:rsidP="001C4C0C">
      <w:pPr>
        <w:rPr>
          <w:rFonts w:ascii="Garamond" w:hAnsi="Garamond" w:cs="Arial"/>
          <w:b/>
          <w:u w:val="single"/>
        </w:rPr>
      </w:pPr>
      <w:r w:rsidRPr="00292B21">
        <w:rPr>
          <w:rFonts w:ascii="Garamond" w:hAnsi="Garamond" w:cs="Arial"/>
          <w:b/>
          <w:u w:val="single"/>
        </w:rPr>
        <w:t>Action Items</w:t>
      </w:r>
    </w:p>
    <w:p w:rsidR="00454C31" w:rsidRPr="00292B21" w:rsidRDefault="00454C31" w:rsidP="001C4C0C">
      <w:pPr>
        <w:rPr>
          <w:rFonts w:ascii="Garamond" w:hAnsi="Garamond" w:cs="Arial"/>
          <w:b/>
          <w:u w:val="single"/>
        </w:rPr>
      </w:pPr>
    </w:p>
    <w:p w:rsidR="00A256EC" w:rsidRDefault="00454C31" w:rsidP="00454C31">
      <w:pPr>
        <w:rPr>
          <w:rFonts w:ascii="Garamond" w:hAnsi="Garamond" w:cs="Arial"/>
        </w:rPr>
      </w:pPr>
      <w:r w:rsidRPr="00454C31">
        <w:rPr>
          <w:rFonts w:ascii="Garamond" w:hAnsi="Garamond" w:cs="Arial"/>
        </w:rPr>
        <w:t xml:space="preserve">Minutes from the EAG will be </w:t>
      </w:r>
      <w:r w:rsidR="004D574E" w:rsidRPr="00454C31">
        <w:rPr>
          <w:rFonts w:ascii="Garamond" w:hAnsi="Garamond" w:cs="Arial"/>
        </w:rPr>
        <w:t xml:space="preserve">presented to the Highly Spirited Team meeting to be held on </w:t>
      </w:r>
      <w:r w:rsidR="00CC3AAD">
        <w:rPr>
          <w:rFonts w:ascii="Garamond" w:hAnsi="Garamond" w:cs="Arial"/>
        </w:rPr>
        <w:t>May</w:t>
      </w:r>
      <w:r w:rsidR="004D574E" w:rsidRPr="00454C31">
        <w:rPr>
          <w:rFonts w:ascii="Garamond" w:hAnsi="Garamond" w:cs="Arial"/>
        </w:rPr>
        <w:t xml:space="preserve"> 22.  </w:t>
      </w:r>
    </w:p>
    <w:p w:rsidR="0003050A" w:rsidRDefault="0003050A" w:rsidP="00454C31">
      <w:pPr>
        <w:rPr>
          <w:rFonts w:ascii="Garamond" w:hAnsi="Garamond" w:cs="Arial"/>
        </w:rPr>
      </w:pPr>
    </w:p>
    <w:p w:rsidR="0003050A" w:rsidRDefault="0003050A" w:rsidP="00454C31">
      <w:pPr>
        <w:rPr>
          <w:rFonts w:ascii="Garamond" w:hAnsi="Garamond" w:cs="Arial"/>
        </w:rPr>
      </w:pPr>
    </w:p>
    <w:p w:rsidR="0003050A" w:rsidRDefault="0003050A" w:rsidP="00454C31">
      <w:pPr>
        <w:rPr>
          <w:rFonts w:ascii="Garamond" w:hAnsi="Garamond" w:cs="Arial"/>
        </w:rPr>
      </w:pPr>
    </w:p>
    <w:p w:rsidR="0003050A" w:rsidRPr="0003050A" w:rsidRDefault="0003050A" w:rsidP="00454C31">
      <w:pPr>
        <w:rPr>
          <w:rFonts w:ascii="Garamond" w:hAnsi="Garamond" w:cs="Arial"/>
          <w:b/>
        </w:rPr>
      </w:pPr>
      <w:r w:rsidRPr="0003050A">
        <w:rPr>
          <w:rFonts w:ascii="Garamond" w:hAnsi="Garamond" w:cs="Arial"/>
          <w:b/>
        </w:rPr>
        <w:t>FY15 Participant List: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1455"/>
        <w:gridCol w:w="1860"/>
        <w:gridCol w:w="570"/>
        <w:gridCol w:w="1980"/>
        <w:gridCol w:w="1890"/>
      </w:tblGrid>
      <w:tr w:rsidR="0003050A" w:rsidTr="0003050A">
        <w:trPr>
          <w:trHeight w:val="288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Araujo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Kyla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Playter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Anne 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Barnum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Deb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Poleon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Tamika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Boggs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Rachael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Prehn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Holly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Pr="00450901" w:rsidRDefault="0003050A">
            <w:pP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 w:rsidRPr="00450901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Breidenstein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Pr="00450901" w:rsidRDefault="0003050A">
            <w:pPr>
              <w:rPr>
                <w:rFonts w:ascii="Cambria" w:hAnsi="Cambria" w:cs="Calibri"/>
                <w:sz w:val="20"/>
                <w:szCs w:val="20"/>
                <w:highlight w:val="yellow"/>
              </w:rPr>
            </w:pPr>
            <w:r w:rsidRPr="00450901">
              <w:rPr>
                <w:rFonts w:ascii="Cambria" w:hAnsi="Cambria" w:cs="Calibri"/>
                <w:sz w:val="20"/>
                <w:szCs w:val="20"/>
                <w:highlight w:val="yellow"/>
              </w:rPr>
              <w:t>Rebecca</w:t>
            </w:r>
            <w:bookmarkStart w:id="0" w:name="_GoBack"/>
            <w:bookmarkEnd w:id="0"/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Resseguie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Jeanine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Kim 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Bonnie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Casciano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Matt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Schoeppler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Kelly 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Chmura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Anna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Jessica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Cicora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Darlene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Parrish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Cleary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Catherine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Smyth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Britt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Dickman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Julie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Steinbar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Sarah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Engebretson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Kayla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Stilec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Margaret (Maggie)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Laura 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Upton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Matt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Joanne 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Vonderheid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Erica 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Sandra 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Lachell 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Giguere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Louis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Margaret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Don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Tyson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Gingras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Kristy 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Erin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Ginnane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Greg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Witkowski-Walden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Lynn 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Hess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Laura (UCD)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Yambao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Vickylyn 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Holder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Jennifer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Zhebrak</w:t>
            </w:r>
          </w:p>
        </w:tc>
        <w:tc>
          <w:tcPr>
            <w:tcW w:w="1890" w:type="dxa"/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Marc</w:t>
            </w:r>
          </w:p>
        </w:tc>
      </w:tr>
      <w:tr w:rsidR="0003050A" w:rsidTr="0003050A">
        <w:trPr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Huber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Heidi </w:t>
            </w:r>
          </w:p>
        </w:tc>
        <w:tc>
          <w:tcPr>
            <w:tcW w:w="570" w:type="dxa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03050A" w:rsidRDefault="0003050A" w:rsidP="0085708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Zubareva</w:t>
            </w:r>
          </w:p>
        </w:tc>
        <w:tc>
          <w:tcPr>
            <w:tcW w:w="1890" w:type="dxa"/>
            <w:vAlign w:val="center"/>
          </w:tcPr>
          <w:p w:rsidR="0003050A" w:rsidRDefault="0003050A" w:rsidP="0085708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Yelena</w:t>
            </w: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Kassel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Lisa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Rev. Ryan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 w:rsidRPr="0003050A">
              <w:rPr>
                <w:rFonts w:ascii="Cambria" w:hAnsi="Cambria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7125F" wp14:editId="2C18C6B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-7620</wp:posOffset>
                      </wp:positionV>
                      <wp:extent cx="2374265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FY15 Meeting Dates</w:t>
                                  </w: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</w:rPr>
                                    <w:t>July 10, 2014</w:t>
                                  </w: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</w:rPr>
                                    <w:t>September 11, 2014</w:t>
                                  </w: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</w:rPr>
                                    <w:t>November 13, 2014</w:t>
                                  </w: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</w:rPr>
                                    <w:t>January 8, 2014</w:t>
                                  </w: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</w:rPr>
                                    <w:t>March 12, 2015</w:t>
                                  </w:r>
                                </w:p>
                                <w:p w:rsidR="0003050A" w:rsidRPr="0003050A" w:rsidRDefault="0003050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03050A">
                                    <w:rPr>
                                      <w:rFonts w:asciiTheme="majorHAnsi" w:hAnsiTheme="majorHAnsi"/>
                                    </w:rPr>
                                    <w:t>May 14,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C712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35pt;margin-top:-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AXRwu4AAAAAkBAAAPAAAAAAAAAAAAAAAAAH0EAABkcnMvZG93&#10;bnJldi54bWxQSwUGAAAAAAQABADzAAAAigUAAAAA&#10;" stroked="f">
                      <v:textbox style="mso-fit-shape-to-text:t">
                        <w:txbxContent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  <w:b/>
                              </w:rPr>
                              <w:t>FY15 Meeting Dates</w:t>
                            </w: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</w:rPr>
                              <w:t>July 10, 2014</w:t>
                            </w: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</w:rPr>
                              <w:t>September 11, 2014</w:t>
                            </w: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</w:rPr>
                              <w:t>November 13, 2014</w:t>
                            </w: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</w:rPr>
                              <w:t>January 8, 2014</w:t>
                            </w: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</w:rPr>
                              <w:t>March 12, 2015</w:t>
                            </w:r>
                          </w:p>
                          <w:p w:rsidR="0003050A" w:rsidRPr="0003050A" w:rsidRDefault="0003050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3050A">
                              <w:rPr>
                                <w:rFonts w:asciiTheme="majorHAnsi" w:hAnsiTheme="majorHAnsi"/>
                              </w:rPr>
                              <w:t>May 14,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Klich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Jessica 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Lamming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Margaret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Shontelle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Tonya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Lister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Scott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Daniel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McCabe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Matt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Miltner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Steve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Mark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Naccaratto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Kenneth “Jimmy”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Newell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Lauren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186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Lesly</w:t>
            </w:r>
          </w:p>
        </w:tc>
        <w:tc>
          <w:tcPr>
            <w:tcW w:w="570" w:type="dxa"/>
            <w:tcBorders>
              <w:top w:val="nil"/>
            </w:tcBorders>
            <w:shd w:val="clear" w:color="000000" w:fill="FFFFFF"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3050A" w:rsidTr="0003050A">
        <w:trPr>
          <w:gridAfter w:val="2"/>
          <w:wAfter w:w="3870" w:type="dxa"/>
          <w:trHeight w:val="288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050A" w:rsidRDefault="0003050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Laura</w:t>
            </w:r>
          </w:p>
        </w:tc>
        <w:tc>
          <w:tcPr>
            <w:tcW w:w="570" w:type="dxa"/>
            <w:tcBorders>
              <w:top w:val="nil"/>
            </w:tcBorders>
          </w:tcPr>
          <w:p w:rsidR="0003050A" w:rsidRDefault="0003050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3050A" w:rsidRPr="00454C31" w:rsidRDefault="0003050A" w:rsidP="00454C31">
      <w:pPr>
        <w:rPr>
          <w:rFonts w:ascii="Garamond" w:hAnsi="Garamond" w:cs="Arial"/>
        </w:rPr>
      </w:pPr>
    </w:p>
    <w:p w:rsidR="00895AF4" w:rsidRPr="00292B21" w:rsidRDefault="00895AF4" w:rsidP="003605AA">
      <w:pPr>
        <w:rPr>
          <w:rFonts w:ascii="Garamond" w:hAnsi="Garamond" w:cs="Arial"/>
        </w:rPr>
      </w:pPr>
    </w:p>
    <w:p w:rsidR="00033766" w:rsidRPr="00292B21" w:rsidRDefault="00033766" w:rsidP="003605AA">
      <w:pPr>
        <w:rPr>
          <w:rFonts w:ascii="Garamond" w:hAnsi="Garamond"/>
        </w:rPr>
      </w:pPr>
    </w:p>
    <w:sectPr w:rsidR="00033766" w:rsidRPr="00292B21" w:rsidSect="00A256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BC" w:rsidRDefault="00A924BC" w:rsidP="00A256EC">
      <w:r>
        <w:separator/>
      </w:r>
    </w:p>
  </w:endnote>
  <w:endnote w:type="continuationSeparator" w:id="0">
    <w:p w:rsidR="00A924BC" w:rsidRDefault="00A924BC" w:rsidP="00A2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LT 47 CondensedLt">
    <w:altName w:val="Univers LT 47 Condensed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Pr="00A256EC" w:rsidRDefault="00A81A95" w:rsidP="00A256E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5/14/14</w:t>
    </w:r>
    <w:r w:rsidR="00A256EC" w:rsidRPr="00A256EC">
      <w:rPr>
        <w:rFonts w:ascii="Cambria" w:hAnsi="Cambria"/>
      </w:rPr>
      <w:tab/>
      <w:t xml:space="preserve">Page </w:t>
    </w:r>
    <w:r w:rsidR="00A256EC" w:rsidRPr="00A256EC">
      <w:rPr>
        <w:rFonts w:ascii="Calibri" w:hAnsi="Calibri"/>
      </w:rPr>
      <w:fldChar w:fldCharType="begin"/>
    </w:r>
    <w:r w:rsidR="00A256EC">
      <w:instrText xml:space="preserve"> PAGE   \* MERGEFORMAT </w:instrText>
    </w:r>
    <w:r w:rsidR="00A256EC" w:rsidRPr="00A256EC">
      <w:rPr>
        <w:rFonts w:ascii="Calibri" w:hAnsi="Calibri"/>
      </w:rPr>
      <w:fldChar w:fldCharType="separate"/>
    </w:r>
    <w:r w:rsidR="00450901" w:rsidRPr="00450901">
      <w:rPr>
        <w:rFonts w:ascii="Cambria" w:hAnsi="Cambria"/>
        <w:noProof/>
      </w:rPr>
      <w:t>1</w:t>
    </w:r>
    <w:r w:rsidR="00A256EC" w:rsidRPr="00A256EC">
      <w:rPr>
        <w:rFonts w:ascii="Cambria" w:hAnsi="Cambria"/>
        <w:noProof/>
      </w:rPr>
      <w:fldChar w:fldCharType="end"/>
    </w:r>
  </w:p>
  <w:p w:rsidR="00A256EC" w:rsidRDefault="00A2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BC" w:rsidRDefault="00A924BC" w:rsidP="00A256EC">
      <w:r>
        <w:separator/>
      </w:r>
    </w:p>
  </w:footnote>
  <w:footnote w:type="continuationSeparator" w:id="0">
    <w:p w:rsidR="00A924BC" w:rsidRDefault="00A924BC" w:rsidP="00A2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D81"/>
    <w:multiLevelType w:val="hybridMultilevel"/>
    <w:tmpl w:val="D84E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290F"/>
    <w:multiLevelType w:val="hybridMultilevel"/>
    <w:tmpl w:val="B9B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4346"/>
    <w:multiLevelType w:val="hybridMultilevel"/>
    <w:tmpl w:val="07D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1052"/>
    <w:multiLevelType w:val="hybridMultilevel"/>
    <w:tmpl w:val="ABF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25F3"/>
    <w:multiLevelType w:val="hybridMultilevel"/>
    <w:tmpl w:val="3D3A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6186E"/>
    <w:multiLevelType w:val="hybridMultilevel"/>
    <w:tmpl w:val="B07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431D"/>
    <w:multiLevelType w:val="hybridMultilevel"/>
    <w:tmpl w:val="D4D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7FEF"/>
    <w:multiLevelType w:val="hybridMultilevel"/>
    <w:tmpl w:val="852A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F45C1"/>
    <w:multiLevelType w:val="hybridMultilevel"/>
    <w:tmpl w:val="7B7CA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9516D"/>
    <w:multiLevelType w:val="hybridMultilevel"/>
    <w:tmpl w:val="FB1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07CF"/>
    <w:multiLevelType w:val="hybridMultilevel"/>
    <w:tmpl w:val="3F423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93C5C"/>
    <w:multiLevelType w:val="hybridMultilevel"/>
    <w:tmpl w:val="C82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787C"/>
    <w:multiLevelType w:val="hybridMultilevel"/>
    <w:tmpl w:val="27C65860"/>
    <w:lvl w:ilvl="0" w:tplc="F7D66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40D0D"/>
    <w:multiLevelType w:val="hybridMultilevel"/>
    <w:tmpl w:val="388CBAB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4B5D71B2"/>
    <w:multiLevelType w:val="hybridMultilevel"/>
    <w:tmpl w:val="40D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80CB2"/>
    <w:multiLevelType w:val="hybridMultilevel"/>
    <w:tmpl w:val="B6928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8385A"/>
    <w:multiLevelType w:val="hybridMultilevel"/>
    <w:tmpl w:val="2EEA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D251A"/>
    <w:multiLevelType w:val="hybridMultilevel"/>
    <w:tmpl w:val="FE8C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B4F7C"/>
    <w:multiLevelType w:val="hybridMultilevel"/>
    <w:tmpl w:val="9C060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864220"/>
    <w:multiLevelType w:val="hybridMultilevel"/>
    <w:tmpl w:val="CB946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997E59"/>
    <w:multiLevelType w:val="hybridMultilevel"/>
    <w:tmpl w:val="5E4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E452C"/>
    <w:multiLevelType w:val="hybridMultilevel"/>
    <w:tmpl w:val="EFFE8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86CCE"/>
    <w:multiLevelType w:val="hybridMultilevel"/>
    <w:tmpl w:val="CD1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87F54"/>
    <w:multiLevelType w:val="hybridMultilevel"/>
    <w:tmpl w:val="ACDE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2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6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0"/>
    <w:rsid w:val="00011F18"/>
    <w:rsid w:val="0003050A"/>
    <w:rsid w:val="00033766"/>
    <w:rsid w:val="00065B10"/>
    <w:rsid w:val="00070FAD"/>
    <w:rsid w:val="000D362B"/>
    <w:rsid w:val="000F0EEC"/>
    <w:rsid w:val="00107734"/>
    <w:rsid w:val="00123F64"/>
    <w:rsid w:val="00186660"/>
    <w:rsid w:val="001A756E"/>
    <w:rsid w:val="001B5BEC"/>
    <w:rsid w:val="001C4C0C"/>
    <w:rsid w:val="001F7769"/>
    <w:rsid w:val="002125EC"/>
    <w:rsid w:val="00214B98"/>
    <w:rsid w:val="00245563"/>
    <w:rsid w:val="00260C29"/>
    <w:rsid w:val="00292B21"/>
    <w:rsid w:val="002C16F8"/>
    <w:rsid w:val="002D414C"/>
    <w:rsid w:val="002D6BE7"/>
    <w:rsid w:val="002F2BFC"/>
    <w:rsid w:val="00315FA6"/>
    <w:rsid w:val="003605AA"/>
    <w:rsid w:val="0036316F"/>
    <w:rsid w:val="00365E45"/>
    <w:rsid w:val="0038453B"/>
    <w:rsid w:val="003906B4"/>
    <w:rsid w:val="003B5C5D"/>
    <w:rsid w:val="003C2F08"/>
    <w:rsid w:val="003D5085"/>
    <w:rsid w:val="003E24F4"/>
    <w:rsid w:val="003E47B1"/>
    <w:rsid w:val="00446283"/>
    <w:rsid w:val="00450901"/>
    <w:rsid w:val="00454C31"/>
    <w:rsid w:val="00484A64"/>
    <w:rsid w:val="0048736A"/>
    <w:rsid w:val="004B6DB1"/>
    <w:rsid w:val="004D574E"/>
    <w:rsid w:val="004E26DF"/>
    <w:rsid w:val="004E403C"/>
    <w:rsid w:val="004F0513"/>
    <w:rsid w:val="004F51F7"/>
    <w:rsid w:val="004F590F"/>
    <w:rsid w:val="00517AC8"/>
    <w:rsid w:val="00526CBD"/>
    <w:rsid w:val="005440D0"/>
    <w:rsid w:val="00553767"/>
    <w:rsid w:val="00571B4B"/>
    <w:rsid w:val="005A5AF1"/>
    <w:rsid w:val="005E4AF2"/>
    <w:rsid w:val="005F106E"/>
    <w:rsid w:val="006016CD"/>
    <w:rsid w:val="00610715"/>
    <w:rsid w:val="006410F6"/>
    <w:rsid w:val="00641C2B"/>
    <w:rsid w:val="006619D7"/>
    <w:rsid w:val="006620C0"/>
    <w:rsid w:val="00664D14"/>
    <w:rsid w:val="00671D58"/>
    <w:rsid w:val="00672F60"/>
    <w:rsid w:val="0068574A"/>
    <w:rsid w:val="006B7B6D"/>
    <w:rsid w:val="006D0BFD"/>
    <w:rsid w:val="006D28E2"/>
    <w:rsid w:val="00765323"/>
    <w:rsid w:val="007820C1"/>
    <w:rsid w:val="00783E86"/>
    <w:rsid w:val="007B39EB"/>
    <w:rsid w:val="007E4156"/>
    <w:rsid w:val="00816807"/>
    <w:rsid w:val="00824108"/>
    <w:rsid w:val="00850E88"/>
    <w:rsid w:val="008519BE"/>
    <w:rsid w:val="00851ABE"/>
    <w:rsid w:val="008759B9"/>
    <w:rsid w:val="00895AF4"/>
    <w:rsid w:val="00906DA8"/>
    <w:rsid w:val="00916E75"/>
    <w:rsid w:val="00945CBA"/>
    <w:rsid w:val="00967ED4"/>
    <w:rsid w:val="009771F8"/>
    <w:rsid w:val="00994983"/>
    <w:rsid w:val="009B2268"/>
    <w:rsid w:val="009B2BD9"/>
    <w:rsid w:val="009E0964"/>
    <w:rsid w:val="009F4133"/>
    <w:rsid w:val="00A02527"/>
    <w:rsid w:val="00A04411"/>
    <w:rsid w:val="00A24A40"/>
    <w:rsid w:val="00A256EC"/>
    <w:rsid w:val="00A40459"/>
    <w:rsid w:val="00A81A95"/>
    <w:rsid w:val="00A924BC"/>
    <w:rsid w:val="00A92E46"/>
    <w:rsid w:val="00AC582E"/>
    <w:rsid w:val="00AF73E1"/>
    <w:rsid w:val="00B0396E"/>
    <w:rsid w:val="00B074B4"/>
    <w:rsid w:val="00B12174"/>
    <w:rsid w:val="00B41EAC"/>
    <w:rsid w:val="00BD7005"/>
    <w:rsid w:val="00BF6FFA"/>
    <w:rsid w:val="00C27032"/>
    <w:rsid w:val="00C31270"/>
    <w:rsid w:val="00C600EE"/>
    <w:rsid w:val="00C674B9"/>
    <w:rsid w:val="00C70FCF"/>
    <w:rsid w:val="00C91C29"/>
    <w:rsid w:val="00CC3AAD"/>
    <w:rsid w:val="00CD5896"/>
    <w:rsid w:val="00D0748A"/>
    <w:rsid w:val="00D2721A"/>
    <w:rsid w:val="00D641AE"/>
    <w:rsid w:val="00D816E3"/>
    <w:rsid w:val="00DC06B3"/>
    <w:rsid w:val="00DC26A3"/>
    <w:rsid w:val="00DE5931"/>
    <w:rsid w:val="00DE6630"/>
    <w:rsid w:val="00E30ACF"/>
    <w:rsid w:val="00ED1F7A"/>
    <w:rsid w:val="00EF4100"/>
    <w:rsid w:val="00F60456"/>
    <w:rsid w:val="00FA55F8"/>
    <w:rsid w:val="00FB59E1"/>
    <w:rsid w:val="00FC318A"/>
    <w:rsid w:val="00FC3F3B"/>
    <w:rsid w:val="00FD678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36996A32-DBDF-4B47-9E37-0721D8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563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A256EC"/>
    <w:pPr>
      <w:autoSpaceDE w:val="0"/>
      <w:autoSpaceDN w:val="0"/>
      <w:adjustRightInd w:val="0"/>
      <w:spacing w:line="221" w:lineRule="atLeast"/>
    </w:pPr>
    <w:rPr>
      <w:rFonts w:ascii="Univers LT 47 CondensedLt" w:hAnsi="Univers LT 47 CondensedLt"/>
    </w:rPr>
  </w:style>
  <w:style w:type="character" w:customStyle="1" w:styleId="A1">
    <w:name w:val="A1"/>
    <w:uiPriority w:val="99"/>
    <w:rsid w:val="00A256EC"/>
    <w:rPr>
      <w:rFonts w:ascii="Univers LT 47 CondensedLt" w:hAnsi="Univers LT 47 CondensedLt" w:cs="Univers LT 47 CondensedLt" w:hint="default"/>
      <w:color w:val="221E1F"/>
    </w:rPr>
  </w:style>
  <w:style w:type="paragraph" w:styleId="Header">
    <w:name w:val="header"/>
    <w:basedOn w:val="Normal"/>
    <w:link w:val="HeaderChar"/>
    <w:uiPriority w:val="99"/>
    <w:rsid w:val="00A25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6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5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5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Highly Spirited Team</vt:lpstr>
    </vt:vector>
  </TitlesOfParts>
  <Company>University Of Colorado Hospital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Spirited Team</dc:title>
  <dc:subject/>
  <dc:creator>FarrerJ</dc:creator>
  <cp:keywords/>
  <dc:description/>
  <cp:lastModifiedBy>Rebecca breidenstein</cp:lastModifiedBy>
  <cp:revision>2</cp:revision>
  <cp:lastPrinted>2014-07-09T17:43:00Z</cp:lastPrinted>
  <dcterms:created xsi:type="dcterms:W3CDTF">2014-08-16T14:58:00Z</dcterms:created>
  <dcterms:modified xsi:type="dcterms:W3CDTF">2014-08-16T14:58:00Z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