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CCE" w:rsidRDefault="006B6CCE" w:rsidP="00C214B6">
      <w:pPr>
        <w:rPr>
          <w:b/>
          <w:sz w:val="28"/>
        </w:rPr>
      </w:pPr>
      <w:bookmarkStart w:id="0" w:name="_GoBack"/>
      <w:bookmarkEnd w:id="0"/>
    </w:p>
    <w:p w:rsidR="00C214B6" w:rsidRPr="006B6CCE" w:rsidRDefault="00F04C88" w:rsidP="00C214B6">
      <w:pPr>
        <w:rPr>
          <w:b/>
          <w:sz w:val="28"/>
        </w:rPr>
      </w:pPr>
      <w:r w:rsidRPr="006B6CCE">
        <w:rPr>
          <w:b/>
          <w:sz w:val="28"/>
        </w:rPr>
        <w:t>Employee Advisory Group</w:t>
      </w:r>
    </w:p>
    <w:p w:rsidR="006B6CCE" w:rsidRPr="006B6CCE" w:rsidRDefault="006B6CCE" w:rsidP="006B6CCE"/>
    <w:p w:rsidR="006B6CCE" w:rsidRPr="006B6CCE" w:rsidRDefault="006B6CCE" w:rsidP="006B6CCE">
      <w:r w:rsidRPr="006B6CCE">
        <w:t>Charter:  An Employee Advisory Group should be established and maintained to meet regularly to increase management awareness, address workplace issues, develop respect and trust, and communicate the work of the group with other employees.</w:t>
      </w:r>
    </w:p>
    <w:p w:rsidR="00F04C88" w:rsidRPr="006B6CCE" w:rsidRDefault="00F04C88" w:rsidP="00C214B6"/>
    <w:p w:rsidR="006B6CCE" w:rsidRPr="006B6CCE" w:rsidRDefault="00F04C88" w:rsidP="006B6CCE">
      <w:r w:rsidRPr="006B6CCE">
        <w:t>Purpose</w:t>
      </w:r>
      <w:r w:rsidR="006B6CCE" w:rsidRPr="006B6CCE">
        <w:t xml:space="preserve">:   To provide a forum for employees to voice concerns or issues that affect their work environment and to advise management of their ideas and suggestions for improvement. </w:t>
      </w:r>
    </w:p>
    <w:p w:rsidR="006B6CCE" w:rsidRPr="006B6CCE" w:rsidRDefault="006B6CCE" w:rsidP="006B6CCE"/>
    <w:p w:rsidR="006B6CCE" w:rsidRDefault="006B6CCE" w:rsidP="006B6CCE">
      <w:pPr>
        <w:rPr>
          <w:b/>
        </w:rPr>
      </w:pPr>
    </w:p>
    <w:p w:rsidR="006B6CCE" w:rsidRPr="006B6CCE" w:rsidRDefault="006B6CCE" w:rsidP="006B6CCE">
      <w:pPr>
        <w:rPr>
          <w:b/>
        </w:rPr>
      </w:pPr>
      <w:r w:rsidRPr="006B6CCE">
        <w:rPr>
          <w:b/>
        </w:rPr>
        <w:t>Standard Operational Activities:</w:t>
      </w:r>
    </w:p>
    <w:p w:rsidR="006B6CCE" w:rsidRPr="006B6CCE" w:rsidRDefault="006B6CCE" w:rsidP="006B6CCE">
      <w:pPr>
        <w:rPr>
          <w:b/>
        </w:rPr>
      </w:pPr>
    </w:p>
    <w:p w:rsidR="006B6CCE" w:rsidRPr="006B6CCE" w:rsidRDefault="006B6CCE" w:rsidP="006B6CCE">
      <w:pPr>
        <w:rPr>
          <w:b/>
          <w:u w:val="single"/>
        </w:rPr>
      </w:pPr>
      <w:r w:rsidRPr="006B6CCE">
        <w:rPr>
          <w:b/>
          <w:u w:val="single"/>
        </w:rPr>
        <w:t>Agenda</w:t>
      </w:r>
    </w:p>
    <w:p w:rsidR="006B6CCE" w:rsidRPr="006B6CCE" w:rsidRDefault="006B6CCE" w:rsidP="006B6CCE">
      <w:pPr>
        <w:numPr>
          <w:ilvl w:val="0"/>
          <w:numId w:val="1"/>
        </w:numPr>
        <w:spacing w:line="360" w:lineRule="auto"/>
        <w:ind w:left="360"/>
      </w:pPr>
      <w:r w:rsidRPr="006B6CCE">
        <w:t>The Employee Advisory Group should develop its meeting agenda in advance of the next meeting.</w:t>
      </w:r>
    </w:p>
    <w:p w:rsidR="006B6CCE" w:rsidRPr="006B6CCE" w:rsidRDefault="006B6CCE" w:rsidP="006B6CCE">
      <w:pPr>
        <w:numPr>
          <w:ilvl w:val="0"/>
          <w:numId w:val="1"/>
        </w:numPr>
        <w:spacing w:line="360" w:lineRule="auto"/>
        <w:ind w:left="360"/>
      </w:pPr>
      <w:r w:rsidRPr="006B6CCE">
        <w:t>Items for the agenda may originate with the Group or employees may submit items for consideration to the Employee Advisory Group chairperson.</w:t>
      </w:r>
    </w:p>
    <w:p w:rsidR="006B6CCE" w:rsidRPr="006B6CCE" w:rsidRDefault="006B6CCE" w:rsidP="006B6CCE">
      <w:pPr>
        <w:numPr>
          <w:ilvl w:val="0"/>
          <w:numId w:val="1"/>
        </w:numPr>
        <w:spacing w:line="360" w:lineRule="auto"/>
        <w:ind w:left="360"/>
      </w:pPr>
      <w:r w:rsidRPr="006B6CCE">
        <w:t>The agenda should include; old business, new business, and an open discussion.</w:t>
      </w:r>
    </w:p>
    <w:p w:rsidR="006B6CCE" w:rsidRPr="006B6CCE" w:rsidRDefault="006B6CCE" w:rsidP="006B6CCE">
      <w:pPr>
        <w:numPr>
          <w:ilvl w:val="0"/>
          <w:numId w:val="1"/>
        </w:numPr>
        <w:spacing w:line="360" w:lineRule="auto"/>
        <w:ind w:left="360"/>
      </w:pPr>
      <w:r w:rsidRPr="006B6CCE">
        <w:t>The Employee Advisory Group may choose to address issues or concerns around:</w:t>
      </w:r>
    </w:p>
    <w:p w:rsidR="006B6CCE" w:rsidRPr="006B6CCE" w:rsidRDefault="006B6CCE" w:rsidP="006B6CCE">
      <w:pPr>
        <w:ind w:left="360"/>
        <w:sectPr w:rsidR="006B6CCE" w:rsidRPr="006B6CCE" w:rsidSect="00862580">
          <w:headerReference w:type="even" r:id="rId7"/>
          <w:headerReference w:type="default" r:id="rId8"/>
          <w:footerReference w:type="even" r:id="rId9"/>
          <w:footerReference w:type="default" r:id="rId10"/>
          <w:headerReference w:type="first" r:id="rId11"/>
          <w:footerReference w:type="first" r:id="rId12"/>
          <w:pgSz w:w="12240" w:h="15840"/>
          <w:pgMar w:top="1520" w:right="720" w:bottom="1170" w:left="720" w:header="540" w:footer="1260" w:gutter="0"/>
          <w:cols w:space="720"/>
          <w:docGrid w:linePitch="360"/>
        </w:sectPr>
      </w:pPr>
    </w:p>
    <w:p w:rsidR="006B6CCE" w:rsidRPr="006B6CCE" w:rsidRDefault="006B6CCE" w:rsidP="00B716B4">
      <w:pPr>
        <w:pStyle w:val="ListParagraph"/>
        <w:numPr>
          <w:ilvl w:val="0"/>
          <w:numId w:val="7"/>
        </w:numPr>
      </w:pPr>
      <w:r w:rsidRPr="006B6CCE">
        <w:lastRenderedPageBreak/>
        <w:t>Quality</w:t>
      </w:r>
    </w:p>
    <w:p w:rsidR="006B6CCE" w:rsidRPr="006B6CCE" w:rsidRDefault="006B6CCE" w:rsidP="00B716B4">
      <w:pPr>
        <w:pStyle w:val="ListParagraph"/>
        <w:numPr>
          <w:ilvl w:val="0"/>
          <w:numId w:val="7"/>
        </w:numPr>
      </w:pPr>
      <w:r w:rsidRPr="006B6CCE">
        <w:t xml:space="preserve">Productivity </w:t>
      </w:r>
    </w:p>
    <w:p w:rsidR="006B6CCE" w:rsidRPr="006B6CCE" w:rsidRDefault="006B6CCE" w:rsidP="00B716B4">
      <w:pPr>
        <w:pStyle w:val="ListParagraph"/>
        <w:numPr>
          <w:ilvl w:val="0"/>
          <w:numId w:val="7"/>
        </w:numPr>
      </w:pPr>
      <w:r w:rsidRPr="006B6CCE">
        <w:t>Communication</w:t>
      </w:r>
    </w:p>
    <w:p w:rsidR="006B6CCE" w:rsidRPr="006B6CCE" w:rsidRDefault="006B6CCE" w:rsidP="00B716B4">
      <w:pPr>
        <w:pStyle w:val="ListParagraph"/>
        <w:numPr>
          <w:ilvl w:val="0"/>
          <w:numId w:val="7"/>
        </w:numPr>
      </w:pPr>
      <w:r w:rsidRPr="006B6CCE">
        <w:t>Job Enrichment</w:t>
      </w:r>
    </w:p>
    <w:p w:rsidR="006B6CCE" w:rsidRPr="006B6CCE" w:rsidRDefault="006B6CCE" w:rsidP="00B716B4">
      <w:pPr>
        <w:pStyle w:val="ListParagraph"/>
        <w:numPr>
          <w:ilvl w:val="0"/>
          <w:numId w:val="7"/>
        </w:numPr>
      </w:pPr>
      <w:r w:rsidRPr="006B6CCE">
        <w:t>Scheduling</w:t>
      </w:r>
    </w:p>
    <w:p w:rsidR="006B6CCE" w:rsidRPr="006B6CCE" w:rsidRDefault="006B6CCE" w:rsidP="00B716B4">
      <w:pPr>
        <w:pStyle w:val="ListParagraph"/>
        <w:numPr>
          <w:ilvl w:val="0"/>
          <w:numId w:val="7"/>
        </w:numPr>
      </w:pPr>
      <w:r w:rsidRPr="006B6CCE">
        <w:lastRenderedPageBreak/>
        <w:t>Employee Recognition</w:t>
      </w:r>
    </w:p>
    <w:p w:rsidR="006B6CCE" w:rsidRPr="006B6CCE" w:rsidRDefault="006B6CCE" w:rsidP="00B716B4">
      <w:pPr>
        <w:pStyle w:val="ListParagraph"/>
        <w:numPr>
          <w:ilvl w:val="0"/>
          <w:numId w:val="7"/>
        </w:numPr>
      </w:pPr>
      <w:r w:rsidRPr="006B6CCE">
        <w:t>Supplies</w:t>
      </w:r>
    </w:p>
    <w:p w:rsidR="006B6CCE" w:rsidRPr="006B6CCE" w:rsidRDefault="006B6CCE" w:rsidP="00B716B4">
      <w:pPr>
        <w:pStyle w:val="ListParagraph"/>
        <w:numPr>
          <w:ilvl w:val="0"/>
          <w:numId w:val="7"/>
        </w:numPr>
      </w:pPr>
      <w:r w:rsidRPr="006B6CCE">
        <w:t>Equipment</w:t>
      </w:r>
    </w:p>
    <w:p w:rsidR="006B6CCE" w:rsidRPr="006B6CCE" w:rsidRDefault="006B6CCE" w:rsidP="00B716B4">
      <w:pPr>
        <w:pStyle w:val="ListParagraph"/>
        <w:numPr>
          <w:ilvl w:val="0"/>
          <w:numId w:val="7"/>
        </w:numPr>
      </w:pPr>
      <w:r w:rsidRPr="006B6CCE">
        <w:t>Work Environment</w:t>
      </w:r>
    </w:p>
    <w:p w:rsidR="006B6CCE" w:rsidRPr="006B6CCE" w:rsidRDefault="006B6CCE" w:rsidP="00B716B4">
      <w:pPr>
        <w:pStyle w:val="ListParagraph"/>
        <w:numPr>
          <w:ilvl w:val="0"/>
          <w:numId w:val="7"/>
        </w:numPr>
      </w:pPr>
      <w:r w:rsidRPr="006B6CCE">
        <w:t>Education</w:t>
      </w:r>
    </w:p>
    <w:p w:rsidR="006B6CCE" w:rsidRPr="006B6CCE" w:rsidRDefault="006B6CCE" w:rsidP="00B716B4">
      <w:pPr>
        <w:pStyle w:val="ListParagraph"/>
        <w:numPr>
          <w:ilvl w:val="0"/>
          <w:numId w:val="7"/>
        </w:numPr>
      </w:pPr>
      <w:r w:rsidRPr="006B6CCE">
        <w:lastRenderedPageBreak/>
        <w:t>Diversity</w:t>
      </w:r>
    </w:p>
    <w:p w:rsidR="006B6CCE" w:rsidRPr="006B6CCE" w:rsidRDefault="006B6CCE" w:rsidP="00B716B4">
      <w:pPr>
        <w:pStyle w:val="ListParagraph"/>
        <w:numPr>
          <w:ilvl w:val="0"/>
          <w:numId w:val="7"/>
        </w:numPr>
      </w:pPr>
      <w:r w:rsidRPr="006B6CCE">
        <w:t>Improvement Activities</w:t>
      </w:r>
    </w:p>
    <w:p w:rsidR="006B6CCE" w:rsidRPr="006B6CCE" w:rsidRDefault="006B6CCE" w:rsidP="00B716B4">
      <w:pPr>
        <w:pStyle w:val="ListParagraph"/>
        <w:numPr>
          <w:ilvl w:val="0"/>
          <w:numId w:val="7"/>
        </w:numPr>
      </w:pPr>
      <w:r w:rsidRPr="006B6CCE">
        <w:t>Employee Satisfaction</w:t>
      </w:r>
    </w:p>
    <w:p w:rsidR="006B6CCE" w:rsidRPr="006B6CCE" w:rsidRDefault="006B6CCE" w:rsidP="006B6CCE">
      <w:pPr>
        <w:ind w:left="360"/>
        <w:sectPr w:rsidR="006B6CCE" w:rsidRPr="006B6CCE" w:rsidSect="006B6CCE">
          <w:type w:val="continuous"/>
          <w:pgSz w:w="12240" w:h="15840"/>
          <w:pgMar w:top="1520" w:right="720" w:bottom="1170" w:left="720" w:header="540" w:footer="1260" w:gutter="0"/>
          <w:cols w:num="3" w:space="720"/>
          <w:docGrid w:linePitch="360"/>
        </w:sectPr>
      </w:pPr>
    </w:p>
    <w:p w:rsidR="006B6CCE" w:rsidRPr="006B6CCE" w:rsidRDefault="006B6CCE" w:rsidP="006B6CCE">
      <w:pPr>
        <w:ind w:left="360"/>
      </w:pPr>
    </w:p>
    <w:p w:rsidR="006B6CCE" w:rsidRPr="006B6CCE" w:rsidRDefault="006B6CCE" w:rsidP="006B6CCE">
      <w:pPr>
        <w:numPr>
          <w:ilvl w:val="0"/>
          <w:numId w:val="1"/>
        </w:numPr>
        <w:ind w:left="360"/>
      </w:pPr>
      <w:r w:rsidRPr="006B6CCE">
        <w:t>The Employee Advisory Group will refer the following issues to Human Resources for resolution:</w:t>
      </w:r>
    </w:p>
    <w:p w:rsidR="006B6CCE" w:rsidRPr="006B6CCE" w:rsidRDefault="006B6CCE" w:rsidP="006B6CCE">
      <w:pPr>
        <w:ind w:left="360"/>
      </w:pPr>
    </w:p>
    <w:p w:rsidR="006B6CCE" w:rsidRPr="006B6CCE" w:rsidRDefault="006B6CCE" w:rsidP="006B6CCE">
      <w:pPr>
        <w:ind w:left="360"/>
        <w:sectPr w:rsidR="006B6CCE" w:rsidRPr="006B6CCE" w:rsidSect="006B6CCE">
          <w:type w:val="continuous"/>
          <w:pgSz w:w="12240" w:h="15840"/>
          <w:pgMar w:top="1520" w:right="720" w:bottom="1170" w:left="720" w:header="540" w:footer="1260" w:gutter="0"/>
          <w:cols w:space="720"/>
          <w:docGrid w:linePitch="360"/>
        </w:sectPr>
      </w:pPr>
    </w:p>
    <w:p w:rsidR="006B6CCE" w:rsidRPr="006B6CCE" w:rsidRDefault="006B6CCE" w:rsidP="00B716B4">
      <w:pPr>
        <w:pStyle w:val="ListParagraph"/>
        <w:numPr>
          <w:ilvl w:val="0"/>
          <w:numId w:val="8"/>
        </w:numPr>
      </w:pPr>
      <w:r w:rsidRPr="006B6CCE">
        <w:lastRenderedPageBreak/>
        <w:t>Salaries, wages, rates of pay</w:t>
      </w:r>
    </w:p>
    <w:p w:rsidR="006B6CCE" w:rsidRPr="006B6CCE" w:rsidRDefault="006B6CCE" w:rsidP="00B716B4">
      <w:pPr>
        <w:pStyle w:val="ListParagraph"/>
        <w:numPr>
          <w:ilvl w:val="0"/>
          <w:numId w:val="8"/>
        </w:numPr>
      </w:pPr>
      <w:r w:rsidRPr="006B6CCE">
        <w:t>Employee Benefits</w:t>
      </w:r>
    </w:p>
    <w:p w:rsidR="006B6CCE" w:rsidRPr="006B6CCE" w:rsidRDefault="006B6CCE" w:rsidP="00B716B4">
      <w:pPr>
        <w:pStyle w:val="ListParagraph"/>
        <w:numPr>
          <w:ilvl w:val="0"/>
          <w:numId w:val="8"/>
        </w:numPr>
      </w:pPr>
      <w:r w:rsidRPr="006B6CCE">
        <w:t>Employment decisions</w:t>
      </w:r>
    </w:p>
    <w:p w:rsidR="006B6CCE" w:rsidRPr="006B6CCE" w:rsidRDefault="006B6CCE" w:rsidP="00B716B4">
      <w:pPr>
        <w:pStyle w:val="ListParagraph"/>
        <w:numPr>
          <w:ilvl w:val="0"/>
          <w:numId w:val="8"/>
        </w:numPr>
      </w:pPr>
      <w:r w:rsidRPr="006B6CCE">
        <w:t>Disciplinary actions</w:t>
      </w:r>
    </w:p>
    <w:p w:rsidR="006B6CCE" w:rsidRPr="006B6CCE" w:rsidRDefault="006B6CCE" w:rsidP="00B716B4">
      <w:pPr>
        <w:pStyle w:val="ListParagraph"/>
        <w:numPr>
          <w:ilvl w:val="0"/>
          <w:numId w:val="8"/>
        </w:numPr>
      </w:pPr>
      <w:r w:rsidRPr="006B6CCE">
        <w:lastRenderedPageBreak/>
        <w:t>Termination decisions</w:t>
      </w:r>
    </w:p>
    <w:p w:rsidR="006B6CCE" w:rsidRPr="006B6CCE" w:rsidRDefault="006B6CCE" w:rsidP="00B716B4">
      <w:pPr>
        <w:pStyle w:val="ListParagraph"/>
        <w:numPr>
          <w:ilvl w:val="0"/>
          <w:numId w:val="8"/>
        </w:numPr>
      </w:pPr>
      <w:r w:rsidRPr="006B6CCE">
        <w:t>Grievances</w:t>
      </w:r>
    </w:p>
    <w:p w:rsidR="006B6CCE" w:rsidRPr="006B6CCE" w:rsidRDefault="006B6CCE" w:rsidP="00B716B4">
      <w:pPr>
        <w:pStyle w:val="ListParagraph"/>
        <w:numPr>
          <w:ilvl w:val="0"/>
          <w:numId w:val="8"/>
        </w:numPr>
      </w:pPr>
      <w:r w:rsidRPr="006B6CCE">
        <w:t>Human Resources related ethics and compliance issues</w:t>
      </w:r>
    </w:p>
    <w:p w:rsidR="006B6CCE" w:rsidRPr="006B6CCE" w:rsidRDefault="006B6CCE" w:rsidP="006B6CCE">
      <w:pPr>
        <w:ind w:left="360"/>
        <w:rPr>
          <w:b/>
        </w:rPr>
        <w:sectPr w:rsidR="006B6CCE" w:rsidRPr="006B6CCE" w:rsidSect="006B6CCE">
          <w:type w:val="continuous"/>
          <w:pgSz w:w="12240" w:h="15840"/>
          <w:pgMar w:top="1520" w:right="720" w:bottom="1170" w:left="720" w:header="540" w:footer="1260" w:gutter="0"/>
          <w:cols w:num="2" w:space="720"/>
          <w:docGrid w:linePitch="360"/>
        </w:sectPr>
      </w:pPr>
    </w:p>
    <w:p w:rsidR="006B6CCE" w:rsidRPr="006B6CCE" w:rsidRDefault="006B6CCE" w:rsidP="006B6CCE">
      <w:pPr>
        <w:ind w:left="720"/>
        <w:rPr>
          <w:b/>
        </w:rPr>
      </w:pPr>
    </w:p>
    <w:p w:rsidR="006B6CCE" w:rsidRPr="006B6CCE" w:rsidRDefault="006B6CCE" w:rsidP="006B6CCE">
      <w:pPr>
        <w:rPr>
          <w:b/>
          <w:u w:val="single"/>
        </w:rPr>
      </w:pPr>
      <w:r>
        <w:rPr>
          <w:b/>
          <w:u w:val="single"/>
        </w:rPr>
        <w:t>Communication</w:t>
      </w:r>
    </w:p>
    <w:p w:rsidR="006B6CCE" w:rsidRPr="006B6CCE" w:rsidRDefault="006B6CCE" w:rsidP="006B6CCE">
      <w:pPr>
        <w:numPr>
          <w:ilvl w:val="0"/>
          <w:numId w:val="2"/>
        </w:numPr>
      </w:pPr>
      <w:r w:rsidRPr="006B6CCE">
        <w:t>Minutes of the Employee Advisory Group meeting will be taken and retained for future reference.</w:t>
      </w:r>
    </w:p>
    <w:p w:rsidR="006B6CCE" w:rsidRPr="006B6CCE" w:rsidRDefault="006B6CCE" w:rsidP="006B6CCE">
      <w:pPr>
        <w:numPr>
          <w:ilvl w:val="0"/>
          <w:numId w:val="2"/>
        </w:numPr>
      </w:pPr>
      <w:r w:rsidRPr="006B6CCE">
        <w:t xml:space="preserve">A copy of the minutes is to be sent to </w:t>
      </w:r>
      <w:r>
        <w:t>Kitchen Cabinet</w:t>
      </w:r>
      <w:r w:rsidRPr="006B6CCE">
        <w:t>.</w:t>
      </w:r>
    </w:p>
    <w:p w:rsidR="006B6CCE" w:rsidRPr="006B6CCE" w:rsidRDefault="006B6CCE" w:rsidP="006B6CCE">
      <w:pPr>
        <w:numPr>
          <w:ilvl w:val="0"/>
          <w:numId w:val="2"/>
        </w:numPr>
      </w:pPr>
      <w:r w:rsidRPr="006B6CCE">
        <w:t>Management will ensure that the work of the Employee Advis</w:t>
      </w:r>
      <w:r w:rsidR="00A44312">
        <w:t>ory Group is widely communicated</w:t>
      </w:r>
      <w:r w:rsidRPr="006B6CCE">
        <w:t>.</w:t>
      </w:r>
    </w:p>
    <w:p w:rsidR="006B6CCE" w:rsidRPr="006B6CCE" w:rsidRDefault="006B6CCE" w:rsidP="006B6CCE">
      <w:pPr>
        <w:numPr>
          <w:ilvl w:val="0"/>
          <w:numId w:val="2"/>
        </w:numPr>
      </w:pPr>
      <w:r w:rsidRPr="006B6CCE">
        <w:t>Employee Advisory Group members are expected to champion the work of the group with other employees.</w:t>
      </w:r>
    </w:p>
    <w:p w:rsidR="006B6CCE" w:rsidRPr="006B6CCE" w:rsidRDefault="006B6CCE" w:rsidP="006B6CCE">
      <w:pPr>
        <w:numPr>
          <w:ilvl w:val="0"/>
          <w:numId w:val="2"/>
        </w:numPr>
      </w:pPr>
      <w:r w:rsidRPr="006B6CCE">
        <w:t>The Employee Advisory Group may use technology to communicate the work of the group.</w:t>
      </w:r>
    </w:p>
    <w:p w:rsidR="006B6CCE" w:rsidRPr="006B6CCE" w:rsidRDefault="006B6CCE" w:rsidP="006B6CCE">
      <w:pPr>
        <w:numPr>
          <w:ilvl w:val="0"/>
          <w:numId w:val="2"/>
        </w:numPr>
      </w:pPr>
      <w:r w:rsidRPr="006B6CCE">
        <w:t>Employee Advisory Group information may be communicated by way of an employee newsletter.</w:t>
      </w:r>
    </w:p>
    <w:p w:rsidR="006B6CCE" w:rsidRPr="006B6CCE" w:rsidRDefault="006B6CCE" w:rsidP="006B6CCE">
      <w:pPr>
        <w:numPr>
          <w:ilvl w:val="0"/>
          <w:numId w:val="2"/>
        </w:numPr>
      </w:pPr>
      <w:r w:rsidRPr="006B6CCE">
        <w:t>The names of the Employee Advisory Group members may be widely communicated.</w:t>
      </w:r>
    </w:p>
    <w:p w:rsidR="006B6CCE" w:rsidRPr="006B6CCE" w:rsidRDefault="006B6CCE" w:rsidP="00C214B6"/>
    <w:p w:rsidR="006B6CCE" w:rsidRPr="006B6CCE" w:rsidRDefault="006B6CCE" w:rsidP="00C214B6"/>
    <w:p w:rsidR="00F04C88" w:rsidRPr="006B6CCE" w:rsidRDefault="006B6CCE" w:rsidP="00C214B6">
      <w:pPr>
        <w:rPr>
          <w:b/>
        </w:rPr>
      </w:pPr>
      <w:r w:rsidRPr="006B6CCE">
        <w:rPr>
          <w:b/>
        </w:rPr>
        <w:t>Membership:</w:t>
      </w:r>
    </w:p>
    <w:p w:rsidR="00F04C88" w:rsidRPr="006B6CCE" w:rsidRDefault="00F04C88" w:rsidP="00C214B6"/>
    <w:p w:rsidR="006B6CCE" w:rsidRPr="006B6CCE" w:rsidRDefault="006B6CCE" w:rsidP="006B6CCE">
      <w:pPr>
        <w:rPr>
          <w:b/>
          <w:u w:val="single"/>
        </w:rPr>
      </w:pPr>
      <w:r w:rsidRPr="006B6CCE">
        <w:rPr>
          <w:b/>
          <w:u w:val="single"/>
        </w:rPr>
        <w:t xml:space="preserve">Responsibility of the individual team members: </w:t>
      </w:r>
    </w:p>
    <w:p w:rsidR="006B6CCE" w:rsidRPr="006B6CCE" w:rsidRDefault="006B6CCE" w:rsidP="006B6CCE">
      <w:pPr>
        <w:numPr>
          <w:ilvl w:val="0"/>
          <w:numId w:val="4"/>
        </w:numPr>
      </w:pPr>
      <w:r w:rsidRPr="006B6CCE">
        <w:t>The recomme</w:t>
      </w:r>
      <w:r>
        <w:t>nded term length is two years, b</w:t>
      </w:r>
      <w:r w:rsidRPr="006B6CCE">
        <w:t>ut may be varied by facility needs. A regular rotation of new participants should be developed to prevent the entire subgroup from rotating off at the same time.</w:t>
      </w:r>
    </w:p>
    <w:p w:rsidR="006B6CCE" w:rsidRPr="006B6CCE" w:rsidRDefault="006B6CCE" w:rsidP="006B6CCE">
      <w:pPr>
        <w:numPr>
          <w:ilvl w:val="0"/>
          <w:numId w:val="4"/>
        </w:numPr>
      </w:pPr>
      <w:r w:rsidRPr="006B6CCE">
        <w:t>Employee Advisory Group members should not serve two consecutive terms.</w:t>
      </w:r>
    </w:p>
    <w:p w:rsidR="006B6CCE" w:rsidRPr="006B6CCE" w:rsidRDefault="006B6CCE" w:rsidP="006B6CCE">
      <w:pPr>
        <w:numPr>
          <w:ilvl w:val="0"/>
          <w:numId w:val="4"/>
        </w:numPr>
      </w:pPr>
      <w:r w:rsidRPr="006B6CCE">
        <w:t>The Employee Advisory Group should meet regularly</w:t>
      </w:r>
    </w:p>
    <w:p w:rsidR="006B6CCE" w:rsidRPr="006B6CCE" w:rsidRDefault="006B6CCE" w:rsidP="006B6CCE">
      <w:pPr>
        <w:numPr>
          <w:ilvl w:val="0"/>
          <w:numId w:val="4"/>
        </w:numPr>
      </w:pPr>
      <w:r w:rsidRPr="006B6CCE">
        <w:t>The frequency and duration of the meeting may be determined by the members of the Group.</w:t>
      </w:r>
    </w:p>
    <w:p w:rsidR="006B6CCE" w:rsidRPr="006B6CCE" w:rsidRDefault="006B6CCE" w:rsidP="006B6CCE">
      <w:pPr>
        <w:numPr>
          <w:ilvl w:val="0"/>
          <w:numId w:val="4"/>
        </w:numPr>
      </w:pPr>
      <w:r w:rsidRPr="006B6CCE">
        <w:t>Attendance is expected of all members. Less than 75% meeting attendance by a member warrants replacement to the Group by random selection.</w:t>
      </w:r>
    </w:p>
    <w:p w:rsidR="006B6CCE" w:rsidRPr="006B6CCE" w:rsidRDefault="006B6CCE" w:rsidP="006B6CCE">
      <w:pPr>
        <w:rPr>
          <w:b/>
        </w:rPr>
      </w:pPr>
    </w:p>
    <w:p w:rsidR="006B6CCE" w:rsidRPr="006B6CCE" w:rsidRDefault="006B6CCE" w:rsidP="006B6CCE">
      <w:pPr>
        <w:rPr>
          <w:b/>
          <w:u w:val="single"/>
        </w:rPr>
      </w:pPr>
      <w:r w:rsidRPr="006B6CCE">
        <w:rPr>
          <w:b/>
          <w:u w:val="single"/>
        </w:rPr>
        <w:t>Membership</w:t>
      </w:r>
    </w:p>
    <w:p w:rsidR="006B6CCE" w:rsidRPr="006B6CCE" w:rsidRDefault="006B6CCE" w:rsidP="006B6CCE"/>
    <w:p w:rsidR="006B6CCE" w:rsidRPr="006B6CCE" w:rsidRDefault="006B6CCE" w:rsidP="006B6CCE">
      <w:pPr>
        <w:numPr>
          <w:ilvl w:val="0"/>
          <w:numId w:val="5"/>
        </w:numPr>
      </w:pPr>
      <w:r w:rsidRPr="006B6CCE">
        <w:t xml:space="preserve">The number of members on the Employee Advisory Group should ideally be </w:t>
      </w:r>
      <w:r>
        <w:t>40</w:t>
      </w:r>
      <w:r w:rsidRPr="006B6CCE">
        <w:t xml:space="preserve"> employees.</w:t>
      </w:r>
    </w:p>
    <w:p w:rsidR="006B6CCE" w:rsidRPr="006B6CCE" w:rsidRDefault="006B6CCE" w:rsidP="006B6CCE">
      <w:pPr>
        <w:numPr>
          <w:ilvl w:val="0"/>
          <w:numId w:val="5"/>
        </w:numPr>
      </w:pPr>
      <w:r w:rsidRPr="006B6CCE">
        <w:t xml:space="preserve">Members shall be </w:t>
      </w:r>
      <w:r>
        <w:t>predominately</w:t>
      </w:r>
      <w:r w:rsidRPr="006B6CCE">
        <w:t xml:space="preserve"> non-managers and may be full time, part time, or relief. At least one third of the committee will be made up of clinicians who represent various areas of nursing.</w:t>
      </w:r>
    </w:p>
    <w:p w:rsidR="006B6CCE" w:rsidRPr="006B6CCE" w:rsidRDefault="006B6CCE" w:rsidP="006B6CCE">
      <w:pPr>
        <w:numPr>
          <w:ilvl w:val="0"/>
          <w:numId w:val="5"/>
        </w:numPr>
      </w:pPr>
      <w:r w:rsidRPr="006B6CCE">
        <w:t>Members shall have no disciplinary actions within the 12 months prior to appointment and shall remain free of disciplinary actions in order to maintain membership.</w:t>
      </w:r>
    </w:p>
    <w:p w:rsidR="006B6CCE" w:rsidRPr="006B6CCE" w:rsidRDefault="006B6CCE" w:rsidP="006B6CCE">
      <w:pPr>
        <w:numPr>
          <w:ilvl w:val="0"/>
          <w:numId w:val="5"/>
        </w:numPr>
      </w:pPr>
      <w:r w:rsidRPr="006B6CCE">
        <w:t>Standing participants include the CEO/designee, CNO, and Human Resources designee</w:t>
      </w:r>
      <w:r>
        <w:t>s</w:t>
      </w:r>
      <w:r w:rsidRPr="006B6CCE">
        <w:t>.</w:t>
      </w:r>
    </w:p>
    <w:p w:rsidR="006B6CCE" w:rsidRPr="006B6CCE" w:rsidRDefault="006B6CCE" w:rsidP="006B6CCE"/>
    <w:p w:rsidR="006B6CCE" w:rsidRPr="006B6CCE" w:rsidRDefault="006B6CCE" w:rsidP="006B6CCE">
      <w:pPr>
        <w:rPr>
          <w:b/>
          <w:u w:val="single"/>
        </w:rPr>
      </w:pPr>
      <w:r w:rsidRPr="006B6CCE">
        <w:rPr>
          <w:b/>
          <w:u w:val="single"/>
        </w:rPr>
        <w:t>Selection</w:t>
      </w:r>
    </w:p>
    <w:p w:rsidR="006B6CCE" w:rsidRPr="006B6CCE" w:rsidRDefault="006B6CCE" w:rsidP="006B6CCE">
      <w:pPr>
        <w:contextualSpacing/>
        <w:rPr>
          <w:b/>
          <w:u w:val="single"/>
        </w:rPr>
      </w:pPr>
    </w:p>
    <w:p w:rsidR="006B6CCE" w:rsidRPr="006B6CCE" w:rsidRDefault="006B6CCE" w:rsidP="006B6CCE">
      <w:pPr>
        <w:numPr>
          <w:ilvl w:val="0"/>
          <w:numId w:val="6"/>
        </w:numPr>
        <w:contextualSpacing/>
      </w:pPr>
      <w:r w:rsidRPr="006B6CCE">
        <w:t xml:space="preserve">The members of the Employee Advisory Group should be drawn from </w:t>
      </w:r>
      <w:r>
        <w:t xml:space="preserve">recommendation of management and </w:t>
      </w:r>
      <w:r w:rsidRPr="006B6CCE">
        <w:t>pools of volunteers.</w:t>
      </w:r>
    </w:p>
    <w:p w:rsidR="006B6CCE" w:rsidRPr="006B6CCE" w:rsidRDefault="006B6CCE" w:rsidP="006B6CCE">
      <w:pPr>
        <w:numPr>
          <w:ilvl w:val="0"/>
          <w:numId w:val="6"/>
        </w:numPr>
        <w:contextualSpacing/>
      </w:pPr>
      <w:r w:rsidRPr="006B6CCE">
        <w:t>The pools should include nursing, ancillary, support, management, and non-management.</w:t>
      </w:r>
    </w:p>
    <w:p w:rsidR="006B6CCE" w:rsidRPr="006B6CCE" w:rsidRDefault="006B6CCE" w:rsidP="00C214B6"/>
    <w:sectPr w:rsidR="006B6CCE" w:rsidRPr="006B6CCE" w:rsidSect="006B6CCE">
      <w:type w:val="continuous"/>
      <w:pgSz w:w="12240" w:h="15840"/>
      <w:pgMar w:top="1520" w:right="720" w:bottom="1170" w:left="720" w:header="540" w:footer="12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C88" w:rsidRDefault="00F04C88" w:rsidP="00610D01">
      <w:r>
        <w:separator/>
      </w:r>
    </w:p>
  </w:endnote>
  <w:endnote w:type="continuationSeparator" w:id="0">
    <w:p w:rsidR="00F04C88" w:rsidRDefault="00F04C88" w:rsidP="00610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580" w:rsidRDefault="008625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EA8" w:rsidRDefault="005C6566" w:rsidP="006E12B5">
    <w:pPr>
      <w:pStyle w:val="Footer"/>
      <w:tabs>
        <w:tab w:val="clear" w:pos="8640"/>
      </w:tabs>
    </w:pPr>
    <w:r>
      <w:rPr>
        <w:noProof/>
      </w:rPr>
      <w:drawing>
        <wp:anchor distT="0" distB="0" distL="114300" distR="114300" simplePos="0" relativeHeight="251660288" behindDoc="0" locked="0" layoutInCell="1" allowOverlap="1" wp14:anchorId="7265373D" wp14:editId="3005255C">
          <wp:simplePos x="0" y="0"/>
          <wp:positionH relativeFrom="column">
            <wp:posOffset>0</wp:posOffset>
          </wp:positionH>
          <wp:positionV relativeFrom="paragraph">
            <wp:posOffset>635</wp:posOffset>
          </wp:positionV>
          <wp:extent cx="7771130" cy="1003300"/>
          <wp:effectExtent l="0" t="0" r="1270" b="12700"/>
          <wp:wrapThrough wrapText="bothSides">
            <wp:wrapPolygon edited="0">
              <wp:start x="0" y="0"/>
              <wp:lineTo x="0" y="21327"/>
              <wp:lineTo x="21533" y="21327"/>
              <wp:lineTo x="21533"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H-053 BENEIFTS_OneSheeter_WORD_subrands_2-09.png"/>
                  <pic:cNvPicPr/>
                </pic:nvPicPr>
                <pic:blipFill rotWithShape="1">
                  <a:blip r:embed="rId1">
                    <a:extLst>
                      <a:ext uri="{28A0092B-C50C-407E-A947-70E740481C1C}">
                        <a14:useLocalDpi xmlns:a14="http://schemas.microsoft.com/office/drawing/2010/main" val="0"/>
                      </a:ext>
                    </a:extLst>
                  </a:blip>
                  <a:srcRect b="9560"/>
                  <a:stretch/>
                </pic:blipFill>
                <pic:spPr bwMode="auto">
                  <a:xfrm>
                    <a:off x="0" y="0"/>
                    <a:ext cx="7771130" cy="1003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580" w:rsidRDefault="008625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C88" w:rsidRDefault="00F04C88" w:rsidP="00610D01">
      <w:r>
        <w:separator/>
      </w:r>
    </w:p>
  </w:footnote>
  <w:footnote w:type="continuationSeparator" w:id="0">
    <w:p w:rsidR="00F04C88" w:rsidRDefault="00F04C88" w:rsidP="00610D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580" w:rsidRDefault="008625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EA8" w:rsidRDefault="00611EA8" w:rsidP="00C214B6">
    <w:pPr>
      <w:pStyle w:val="Header"/>
      <w:tabs>
        <w:tab w:val="clear" w:pos="4320"/>
        <w:tab w:val="clear" w:pos="8640"/>
      </w:tabs>
      <w:ind w:right="720"/>
    </w:pPr>
    <w:r>
      <w:rPr>
        <w:noProof/>
      </w:rPr>
      <w:drawing>
        <wp:anchor distT="0" distB="0" distL="114300" distR="114300" simplePos="0" relativeHeight="251659264" behindDoc="0" locked="0" layoutInCell="1" allowOverlap="1" wp14:anchorId="2477B521" wp14:editId="1F6C7F58">
          <wp:simplePos x="0" y="0"/>
          <wp:positionH relativeFrom="column">
            <wp:posOffset>0</wp:posOffset>
          </wp:positionH>
          <wp:positionV relativeFrom="paragraph">
            <wp:posOffset>38100</wp:posOffset>
          </wp:positionV>
          <wp:extent cx="2171700" cy="139065"/>
          <wp:effectExtent l="0" t="0" r="12700" b="0"/>
          <wp:wrapThrough wrapText="bothSides">
            <wp:wrapPolygon edited="0">
              <wp:start x="0" y="0"/>
              <wp:lineTo x="0" y="15781"/>
              <wp:lineTo x="21474" y="15781"/>
              <wp:lineTo x="21474"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L_horiz_white.jpg"/>
                  <pic:cNvPicPr/>
                </pic:nvPicPr>
                <pic:blipFill>
                  <a:blip r:embed="rId1">
                    <a:extLst>
                      <a:ext uri="{28A0092B-C50C-407E-A947-70E740481C1C}">
                        <a14:useLocalDpi xmlns:a14="http://schemas.microsoft.com/office/drawing/2010/main" val="0"/>
                      </a:ext>
                    </a:extLst>
                  </a:blip>
                  <a:stretch>
                    <a:fillRect/>
                  </a:stretch>
                </pic:blipFill>
                <pic:spPr>
                  <a:xfrm>
                    <a:off x="0" y="0"/>
                    <a:ext cx="2171700" cy="1390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05E09F8" wp14:editId="52B12F02">
          <wp:simplePos x="0" y="0"/>
          <wp:positionH relativeFrom="margin">
            <wp:align>right</wp:align>
          </wp:positionH>
          <wp:positionV relativeFrom="paragraph">
            <wp:posOffset>6350</wp:posOffset>
          </wp:positionV>
          <wp:extent cx="1536700" cy="240030"/>
          <wp:effectExtent l="0" t="0" r="1270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H-053 BENEIFTS_OneSheeter_FIN-02.png"/>
                  <pic:cNvPicPr/>
                </pic:nvPicPr>
                <pic:blipFill>
                  <a:blip r:embed="rId2">
                    <a:extLst>
                      <a:ext uri="{28A0092B-C50C-407E-A947-70E740481C1C}">
                        <a14:useLocalDpi xmlns:a14="http://schemas.microsoft.com/office/drawing/2010/main" val="0"/>
                      </a:ext>
                    </a:extLst>
                  </a:blip>
                  <a:stretch>
                    <a:fillRect/>
                  </a:stretch>
                </pic:blipFill>
                <pic:spPr>
                  <a:xfrm>
                    <a:off x="0" y="0"/>
                    <a:ext cx="1536700" cy="24003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580" w:rsidRDefault="008625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341D7"/>
    <w:multiLevelType w:val="hybridMultilevel"/>
    <w:tmpl w:val="EB1EA6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7B2097"/>
    <w:multiLevelType w:val="hybridMultilevel"/>
    <w:tmpl w:val="262A6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C309A2"/>
    <w:multiLevelType w:val="hybridMultilevel"/>
    <w:tmpl w:val="B2B2EF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BA54080"/>
    <w:multiLevelType w:val="hybridMultilevel"/>
    <w:tmpl w:val="78725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1A6FA9"/>
    <w:multiLevelType w:val="hybridMultilevel"/>
    <w:tmpl w:val="5FE651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C5B2B21"/>
    <w:multiLevelType w:val="hybridMultilevel"/>
    <w:tmpl w:val="36AA82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FA5649E"/>
    <w:multiLevelType w:val="hybridMultilevel"/>
    <w:tmpl w:val="AF445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BC17C7"/>
    <w:multiLevelType w:val="hybridMultilevel"/>
    <w:tmpl w:val="48C41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2"/>
  </w:num>
  <w:num w:numId="5">
    <w:abstractNumId w:val="4"/>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D01"/>
    <w:rsid w:val="00071E60"/>
    <w:rsid w:val="00245B46"/>
    <w:rsid w:val="00292EFF"/>
    <w:rsid w:val="00344D4F"/>
    <w:rsid w:val="0045717A"/>
    <w:rsid w:val="005C6566"/>
    <w:rsid w:val="00610D01"/>
    <w:rsid w:val="00611EA8"/>
    <w:rsid w:val="006B6CCE"/>
    <w:rsid w:val="006E12B5"/>
    <w:rsid w:val="0078045C"/>
    <w:rsid w:val="007A1279"/>
    <w:rsid w:val="00862580"/>
    <w:rsid w:val="00924FCA"/>
    <w:rsid w:val="00A44312"/>
    <w:rsid w:val="00A5430B"/>
    <w:rsid w:val="00B716B4"/>
    <w:rsid w:val="00BB63CC"/>
    <w:rsid w:val="00C214B6"/>
    <w:rsid w:val="00E30C5E"/>
    <w:rsid w:val="00E3553D"/>
    <w:rsid w:val="00E86BA9"/>
    <w:rsid w:val="00F04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efaultImageDpi w14:val="300"/>
  <w15:docId w15:val="{C7838F34-9B79-4A8D-B7E2-070F2C410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D01"/>
    <w:pPr>
      <w:tabs>
        <w:tab w:val="center" w:pos="4320"/>
        <w:tab w:val="right" w:pos="8640"/>
      </w:tabs>
    </w:pPr>
  </w:style>
  <w:style w:type="character" w:customStyle="1" w:styleId="HeaderChar">
    <w:name w:val="Header Char"/>
    <w:basedOn w:val="DefaultParagraphFont"/>
    <w:link w:val="Header"/>
    <w:uiPriority w:val="99"/>
    <w:rsid w:val="00610D01"/>
  </w:style>
  <w:style w:type="paragraph" w:styleId="Footer">
    <w:name w:val="footer"/>
    <w:basedOn w:val="Normal"/>
    <w:link w:val="FooterChar"/>
    <w:uiPriority w:val="99"/>
    <w:unhideWhenUsed/>
    <w:rsid w:val="00610D01"/>
    <w:pPr>
      <w:tabs>
        <w:tab w:val="center" w:pos="4320"/>
        <w:tab w:val="right" w:pos="8640"/>
      </w:tabs>
    </w:pPr>
  </w:style>
  <w:style w:type="character" w:customStyle="1" w:styleId="FooterChar">
    <w:name w:val="Footer Char"/>
    <w:basedOn w:val="DefaultParagraphFont"/>
    <w:link w:val="Footer"/>
    <w:uiPriority w:val="99"/>
    <w:rsid w:val="00610D01"/>
  </w:style>
  <w:style w:type="paragraph" w:styleId="BalloonText">
    <w:name w:val="Balloon Text"/>
    <w:basedOn w:val="Normal"/>
    <w:link w:val="BalloonTextChar"/>
    <w:uiPriority w:val="99"/>
    <w:semiHidden/>
    <w:unhideWhenUsed/>
    <w:rsid w:val="00610D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0D01"/>
    <w:rPr>
      <w:rFonts w:ascii="Lucida Grande" w:hAnsi="Lucida Grande" w:cs="Lucida Grande"/>
      <w:sz w:val="18"/>
      <w:szCs w:val="18"/>
    </w:rPr>
  </w:style>
  <w:style w:type="table" w:styleId="TableGrid">
    <w:name w:val="Table Grid"/>
    <w:basedOn w:val="TableNormal"/>
    <w:uiPriority w:val="59"/>
    <w:rsid w:val="00F04C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16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211729">
      <w:bodyDiv w:val="1"/>
      <w:marLeft w:val="0"/>
      <w:marRight w:val="0"/>
      <w:marTop w:val="0"/>
      <w:marBottom w:val="0"/>
      <w:divBdr>
        <w:top w:val="none" w:sz="0" w:space="0" w:color="auto"/>
        <w:left w:val="none" w:sz="0" w:space="0" w:color="auto"/>
        <w:bottom w:val="none" w:sz="0" w:space="0" w:color="auto"/>
        <w:right w:val="none" w:sz="0" w:space="0" w:color="auto"/>
      </w:divBdr>
    </w:div>
    <w:div w:id="469134297">
      <w:bodyDiv w:val="1"/>
      <w:marLeft w:val="0"/>
      <w:marRight w:val="0"/>
      <w:marTop w:val="0"/>
      <w:marBottom w:val="0"/>
      <w:divBdr>
        <w:top w:val="none" w:sz="0" w:space="0" w:color="auto"/>
        <w:left w:val="none" w:sz="0" w:space="0" w:color="auto"/>
        <w:bottom w:val="none" w:sz="0" w:space="0" w:color="auto"/>
        <w:right w:val="none" w:sz="0" w:space="0" w:color="auto"/>
      </w:divBdr>
    </w:div>
    <w:div w:id="609315817">
      <w:bodyDiv w:val="1"/>
      <w:marLeft w:val="0"/>
      <w:marRight w:val="0"/>
      <w:marTop w:val="0"/>
      <w:marBottom w:val="0"/>
      <w:divBdr>
        <w:top w:val="none" w:sz="0" w:space="0" w:color="auto"/>
        <w:left w:val="none" w:sz="0" w:space="0" w:color="auto"/>
        <w:bottom w:val="none" w:sz="0" w:space="0" w:color="auto"/>
        <w:right w:val="none" w:sz="0" w:space="0" w:color="auto"/>
      </w:divBdr>
    </w:div>
    <w:div w:id="1484619040">
      <w:bodyDiv w:val="1"/>
      <w:marLeft w:val="0"/>
      <w:marRight w:val="0"/>
      <w:marTop w:val="0"/>
      <w:marBottom w:val="0"/>
      <w:divBdr>
        <w:top w:val="none" w:sz="0" w:space="0" w:color="auto"/>
        <w:left w:val="none" w:sz="0" w:space="0" w:color="auto"/>
        <w:bottom w:val="none" w:sz="0" w:space="0" w:color="auto"/>
        <w:right w:val="none" w:sz="0" w:space="0" w:color="auto"/>
      </w:divBdr>
    </w:div>
    <w:div w:id="1702172319">
      <w:bodyDiv w:val="1"/>
      <w:marLeft w:val="0"/>
      <w:marRight w:val="0"/>
      <w:marTop w:val="0"/>
      <w:marBottom w:val="0"/>
      <w:divBdr>
        <w:top w:val="none" w:sz="0" w:space="0" w:color="auto"/>
        <w:left w:val="none" w:sz="0" w:space="0" w:color="auto"/>
        <w:bottom w:val="none" w:sz="0" w:space="0" w:color="auto"/>
        <w:right w:val="none" w:sz="0" w:space="0" w:color="auto"/>
      </w:divBdr>
    </w:div>
    <w:div w:id="21410663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Tischler, Jackie</dc:creator>
  <cp:keywords/>
  <dc:description/>
  <cp:lastModifiedBy>Rebecca breidenstein</cp:lastModifiedBy>
  <cp:revision>2</cp:revision>
  <cp:lastPrinted>2014-05-13T18:23:00Z</cp:lastPrinted>
  <dcterms:created xsi:type="dcterms:W3CDTF">2014-08-16T15:01:00Z</dcterms:created>
  <dcterms:modified xsi:type="dcterms:W3CDTF">2014-08-16T15:01:00Z</dcterms:modified>
</cp:coreProperties>
</file>